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BA072" w14:textId="77777777" w:rsidR="00A0144C" w:rsidRPr="004E77D9" w:rsidRDefault="00A0144C" w:rsidP="00A0144C">
      <w:pPr>
        <w:pStyle w:val="Kop1"/>
        <w:rPr>
          <w:shd w:val="clear" w:color="auto" w:fill="FFFFFF"/>
        </w:rPr>
      </w:pPr>
      <w:proofErr w:type="spellStart"/>
      <w:r w:rsidRPr="004E77D9">
        <w:rPr>
          <w:shd w:val="clear" w:color="auto" w:fill="FFFFFF"/>
        </w:rPr>
        <w:t>Bijlage</w:t>
      </w:r>
      <w:proofErr w:type="spellEnd"/>
    </w:p>
    <w:p w14:paraId="4E270E81" w14:textId="77777777" w:rsidR="00A0144C" w:rsidRPr="004E77D9" w:rsidRDefault="00A0144C" w:rsidP="00A0144C">
      <w:r w:rsidRPr="004E77D9">
        <w:rPr>
          <w:rFonts w:ascii="Calibri" w:hAnsi="Calibri" w:cs="Calibri"/>
          <w:sz w:val="22"/>
        </w:rPr>
        <w:t xml:space="preserve">Search </w:t>
      </w:r>
      <w:proofErr w:type="spellStart"/>
      <w:r w:rsidRPr="004E77D9">
        <w:rPr>
          <w:rFonts w:ascii="Calibri" w:hAnsi="Calibri" w:cs="Calibri"/>
          <w:sz w:val="22"/>
        </w:rPr>
        <w:t>Strategy</w:t>
      </w:r>
      <w:proofErr w:type="spellEnd"/>
      <w:r>
        <w:rPr>
          <w:rFonts w:ascii="Calibri" w:hAnsi="Calibri" w:cs="Calibri"/>
          <w:sz w:val="22"/>
        </w:rPr>
        <w:t xml:space="preserve"> (</w:t>
      </w:r>
      <w:proofErr w:type="spellStart"/>
      <w:r>
        <w:rPr>
          <w:rFonts w:ascii="Calibri" w:hAnsi="Calibri" w:cs="Calibri"/>
          <w:sz w:val="22"/>
        </w:rPr>
        <w:t>EMbase</w:t>
      </w:r>
      <w:proofErr w:type="spellEnd"/>
      <w:r>
        <w:rPr>
          <w:rFonts w:ascii="Calibri" w:hAnsi="Calibri" w:cs="Calibri"/>
          <w:sz w:val="22"/>
        </w:rPr>
        <w:t>)</w:t>
      </w:r>
      <w:r w:rsidRPr="004E77D9">
        <w:rPr>
          <w:rFonts w:ascii="Calibri" w:hAnsi="Calibri" w:cs="Calibri"/>
          <w:sz w:val="22"/>
        </w:rPr>
        <w:t>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"/>
        <w:gridCol w:w="6042"/>
        <w:gridCol w:w="923"/>
        <w:gridCol w:w="1719"/>
      </w:tblGrid>
      <w:tr w:rsidR="00A0144C" w:rsidRPr="004E77D9" w14:paraId="71E8331D" w14:textId="77777777" w:rsidTr="000B07A6">
        <w:tc>
          <w:tcPr>
            <w:tcW w:w="0" w:type="auto"/>
            <w:tcBorders>
              <w:top w:val="single" w:sz="8" w:space="0" w:color="00B0F0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4B644394" w14:textId="77777777" w:rsidR="00A0144C" w:rsidRPr="004E77D9" w:rsidRDefault="00A0144C" w:rsidP="000B07A6">
            <w:pPr>
              <w:jc w:val="center"/>
            </w:pPr>
            <w:r w:rsidRPr="004E77D9">
              <w:rPr>
                <w:rFonts w:ascii="Calibri" w:hAnsi="Calibri" w:cs="Calibri"/>
                <w:b/>
                <w:bCs/>
                <w:sz w:val="22"/>
              </w:rPr>
              <w:t>#</w:t>
            </w:r>
          </w:p>
        </w:tc>
        <w:tc>
          <w:tcPr>
            <w:tcW w:w="0" w:type="auto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0816100" w14:textId="77777777" w:rsidR="00A0144C" w:rsidRPr="004E77D9" w:rsidRDefault="00A0144C" w:rsidP="000B07A6">
            <w:pPr>
              <w:jc w:val="center"/>
            </w:pPr>
            <w:proofErr w:type="spellStart"/>
            <w:r w:rsidRPr="004E77D9">
              <w:rPr>
                <w:rFonts w:ascii="Calibri" w:hAnsi="Calibri" w:cs="Calibri"/>
                <w:b/>
                <w:bCs/>
                <w:sz w:val="22"/>
              </w:rPr>
              <w:t>Searches</w:t>
            </w:r>
            <w:proofErr w:type="spellEnd"/>
          </w:p>
        </w:tc>
        <w:tc>
          <w:tcPr>
            <w:tcW w:w="0" w:type="auto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5E732DD7" w14:textId="77777777" w:rsidR="00A0144C" w:rsidRPr="004E77D9" w:rsidRDefault="00A0144C" w:rsidP="000B07A6">
            <w:pPr>
              <w:jc w:val="center"/>
            </w:pPr>
            <w:proofErr w:type="spellStart"/>
            <w:r w:rsidRPr="004E77D9">
              <w:rPr>
                <w:rFonts w:ascii="Calibri" w:hAnsi="Calibri" w:cs="Calibri"/>
                <w:b/>
                <w:bCs/>
                <w:sz w:val="22"/>
              </w:rPr>
              <w:t>Results</w:t>
            </w:r>
            <w:proofErr w:type="spellEnd"/>
          </w:p>
        </w:tc>
        <w:tc>
          <w:tcPr>
            <w:tcW w:w="0" w:type="auto"/>
            <w:tcBorders>
              <w:top w:val="single" w:sz="8" w:space="0" w:color="00B0F0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03B28014" w14:textId="77777777" w:rsidR="00A0144C" w:rsidRPr="004E77D9" w:rsidRDefault="00A0144C" w:rsidP="000B07A6">
            <w:pPr>
              <w:jc w:val="center"/>
            </w:pPr>
            <w:r w:rsidRPr="004E77D9">
              <w:rPr>
                <w:rFonts w:ascii="Calibri" w:hAnsi="Calibri" w:cs="Calibri"/>
                <w:b/>
                <w:bCs/>
                <w:sz w:val="22"/>
              </w:rPr>
              <w:t>Toelichting</w:t>
            </w:r>
          </w:p>
        </w:tc>
      </w:tr>
      <w:tr w:rsidR="00A0144C" w:rsidRPr="004E77D9" w14:paraId="6D4F5F66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73FDD40C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BBCBB94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>substance-related disorders/ or alcohol-related disorders/ or alcoholism/ or binge drinking/ or amphetamine-related disorders/ or cocaine-related disorders/ or inhalant abuse/ or marijuana abuse/ or heroin dependence/ or morphine dependence/ or opium dependence/ or phencyclidine abuse/ or substance abuse, intravenous/ or substance abuse, oral/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42751A45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217608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217DAC80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15A8D4E1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190BAF0A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7046C428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>driving under the influence/ or alcohol drinking/ or binge drinking/ or alcohol drinking in college/ or underage drinking/ or drug-seeking behavior/ or behavior, addictive/ or "marijuana use"/ or marijuana smoking/ or "recreational drug use"/ or gambling/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5E03534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99980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656603B3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0C01A54B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08FB6FF8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3103215C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>cocaine/ or crack cocaine/ or cocaine/ or crack cocaine/ or Cocaine Smoking/ or Heroin/ or Illicit Drugs/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0239CF6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43191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514981B4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311F4749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362EEBFD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41201629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((drug* or substance* or drinking or alcohol* or cocaine or cannabis or heroin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xtc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ecstacy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) adj2 (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abus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dependence or dependency or disorder*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misus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use* or problem* or addict*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smok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*)).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ti,kw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06FF0727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105280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00C217FF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129DE84E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17FE9776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1D0543FA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 or 2 or 3 or 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E0D8F31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337370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193B4A4B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26012B55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4EE5AFA2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5C8FB5A3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>coercion/ or involuntary treatment/ or involuntary treatment, psychiatric/ or mandatory programs/ or "Commitment of Mentally Ill"/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10381B9D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13945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53881101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4500757C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15E818CC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040C1770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>(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involuntar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* adj2 treat*).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mp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. [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mp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=title, book title, abstract, original title, name of substance word, subject heading word, floating sub-heading word, keyword heading word, organism supplementary concept word, protocol supplementary concept word, rare disease supplementary concept word, unique identifier, synonyms]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5EEBE88C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1B4519EE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 xml:space="preserve">Opzet voor </w:t>
            </w:r>
            <w:proofErr w:type="spellStart"/>
            <w:r w:rsidRPr="004E77D9">
              <w:rPr>
                <w:rFonts w:ascii="Calibri" w:hAnsi="Calibri" w:cs="Calibri"/>
                <w:sz w:val="22"/>
              </w:rPr>
              <w:t>PreMedline</w:t>
            </w:r>
            <w:proofErr w:type="spellEnd"/>
            <w:r w:rsidRPr="004E77D9">
              <w:rPr>
                <w:rFonts w:ascii="Calibri" w:hAnsi="Calibri" w:cs="Calibri"/>
                <w:sz w:val="22"/>
              </w:rPr>
              <w:t xml:space="preserve"> – wordt nu nog niet gebruikt</w:t>
            </w:r>
          </w:p>
        </w:tc>
      </w:tr>
      <w:tr w:rsidR="00A0144C" w:rsidRPr="004E77D9" w14:paraId="3FE93FD4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3DA7EE76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E740B97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 xml:space="preserve">5 </w:t>
            </w:r>
            <w:proofErr w:type="spellStart"/>
            <w:r w:rsidRPr="004E77D9">
              <w:rPr>
                <w:rFonts w:ascii="Calibri" w:hAnsi="Calibri" w:cs="Calibri"/>
                <w:sz w:val="22"/>
              </w:rPr>
              <w:t>and</w:t>
            </w:r>
            <w:proofErr w:type="spellEnd"/>
            <w:r w:rsidRPr="004E77D9">
              <w:rPr>
                <w:rFonts w:ascii="Calibri" w:hAnsi="Calibri" w:cs="Calibri"/>
                <w:sz w:val="22"/>
              </w:rPr>
              <w:t xml:space="preserve"> 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74EDA12E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5B4D4F54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47171E76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72427A95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7B65ACC6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social problems/ or crime/ or theft/ or dangerous behavior/ or self-neglect/ or runaway behavior/ or social behavior disorders/ or general adaptation syndrome/ or exp violence/ or sociological factors/ or social isolation/ or loneliness/ or ostracism/ or social alienation/ or social deprivation/ or social marginalization/ or social </w:t>
            </w:r>
            <w:r w:rsidRPr="005F3687">
              <w:rPr>
                <w:rFonts w:ascii="Calibri" w:hAnsi="Calibri" w:cs="Calibri"/>
                <w:sz w:val="22"/>
                <w:lang w:val="en-US"/>
              </w:rPr>
              <w:lastRenderedPageBreak/>
              <w:t>vulnerability/ or housing instability/ or poverty/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06A21182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lastRenderedPageBreak/>
              <w:t>201223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12865928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6136B792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5CF860EB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3FAAFF39" w14:textId="77777777" w:rsidR="00A0144C" w:rsidRPr="005F3687" w:rsidRDefault="00A0144C" w:rsidP="000B07A6">
            <w:pPr>
              <w:rPr>
                <w:lang w:val="en-US"/>
              </w:rPr>
            </w:pPr>
            <w:r w:rsidRPr="005F3687">
              <w:rPr>
                <w:rFonts w:ascii="Calibri" w:hAnsi="Calibri" w:cs="Calibri"/>
                <w:sz w:val="22"/>
                <w:lang w:val="en-US"/>
              </w:rPr>
              <w:t>(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effectiv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ineffect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efficac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inefficac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effectua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efficien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 xml:space="preserve">* or 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inefficien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* or impact* or futility).</w:t>
            </w:r>
            <w:proofErr w:type="spellStart"/>
            <w:r w:rsidRPr="005F3687">
              <w:rPr>
                <w:rFonts w:ascii="Calibri" w:hAnsi="Calibri" w:cs="Calibri"/>
                <w:sz w:val="22"/>
                <w:lang w:val="en-US"/>
              </w:rPr>
              <w:t>mp</w:t>
            </w:r>
            <w:proofErr w:type="spellEnd"/>
            <w:r w:rsidRPr="005F3687">
              <w:rPr>
                <w:rFonts w:ascii="Calibri" w:hAnsi="Calibri" w:cs="Calibri"/>
                <w:sz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1E0DFE1C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5341470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19DA27D4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65B3E394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0B2D47CA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6327CB80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9 or 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08B6D368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5507181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68D8F174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  <w:tr w:rsidR="00A0144C" w:rsidRPr="004E77D9" w14:paraId="47CE2129" w14:textId="77777777" w:rsidTr="000B07A6">
        <w:tc>
          <w:tcPr>
            <w:tcW w:w="0" w:type="auto"/>
            <w:tcBorders>
              <w:top w:val="nil"/>
              <w:left w:val="single" w:sz="8" w:space="0" w:color="00B0F0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412E88F2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31488022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 xml:space="preserve">5 </w:t>
            </w:r>
            <w:proofErr w:type="spellStart"/>
            <w:r w:rsidRPr="004E77D9">
              <w:rPr>
                <w:rFonts w:ascii="Calibri" w:hAnsi="Calibri" w:cs="Calibri"/>
                <w:sz w:val="22"/>
              </w:rPr>
              <w:t>and</w:t>
            </w:r>
            <w:proofErr w:type="spellEnd"/>
            <w:r w:rsidRPr="004E77D9">
              <w:rPr>
                <w:rFonts w:ascii="Calibri" w:hAnsi="Calibri" w:cs="Calibri"/>
                <w:sz w:val="22"/>
              </w:rPr>
              <w:t xml:space="preserve"> 6 </w:t>
            </w:r>
            <w:proofErr w:type="spellStart"/>
            <w:r w:rsidRPr="004E77D9">
              <w:rPr>
                <w:rFonts w:ascii="Calibri" w:hAnsi="Calibri" w:cs="Calibri"/>
                <w:sz w:val="22"/>
              </w:rPr>
              <w:t>and</w:t>
            </w:r>
            <w:proofErr w:type="spellEnd"/>
            <w:r w:rsidRPr="004E77D9">
              <w:rPr>
                <w:rFonts w:ascii="Calibri" w:hAnsi="Calibri" w:cs="Calibri"/>
                <w:sz w:val="22"/>
              </w:rPr>
              <w:t xml:space="preserve"> 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vAlign w:val="center"/>
            <w:hideMark/>
          </w:tcPr>
          <w:p w14:paraId="4568787C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B0F0"/>
              <w:right w:val="single" w:sz="8" w:space="0" w:color="00B0F0"/>
            </w:tcBorders>
            <w:tcMar>
              <w:top w:w="15" w:type="dxa"/>
              <w:left w:w="57" w:type="dxa"/>
              <w:bottom w:w="15" w:type="dxa"/>
              <w:right w:w="85" w:type="dxa"/>
            </w:tcMar>
            <w:hideMark/>
          </w:tcPr>
          <w:p w14:paraId="53E3089C" w14:textId="77777777" w:rsidR="00A0144C" w:rsidRPr="004E77D9" w:rsidRDefault="00A0144C" w:rsidP="000B07A6">
            <w:r w:rsidRPr="004E77D9">
              <w:rPr>
                <w:rFonts w:ascii="Calibri" w:hAnsi="Calibri" w:cs="Calibri"/>
                <w:sz w:val="22"/>
              </w:rPr>
              <w:t> </w:t>
            </w:r>
          </w:p>
        </w:tc>
      </w:tr>
    </w:tbl>
    <w:p w14:paraId="49DB0F97" w14:textId="77777777" w:rsidR="00A0144C" w:rsidRPr="004E77D9" w:rsidRDefault="00A0144C" w:rsidP="00A0144C">
      <w:pPr>
        <w:rPr>
          <w:rFonts w:ascii="Arial" w:hAnsi="Arial" w:cs="Arial"/>
          <w:szCs w:val="20"/>
        </w:rPr>
      </w:pPr>
      <w:r w:rsidRPr="004E77D9">
        <w:rPr>
          <w:color w:val="FFFFFF"/>
        </w:rPr>
        <w:t> </w:t>
      </w:r>
    </w:p>
    <w:p w14:paraId="73F1EAB2" w14:textId="77777777" w:rsidR="00A0144C" w:rsidRDefault="00A0144C" w:rsidP="00A0144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Search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strategy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Medline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en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PsychInfo</w:t>
      </w:r>
      <w:proofErr w:type="spellEnd"/>
    </w:p>
    <w:tbl>
      <w:tblPr>
        <w:tblW w:w="10080" w:type="dxa"/>
        <w:tblBorders>
          <w:top w:val="single" w:sz="4" w:space="0" w:color="92D050"/>
          <w:left w:val="single" w:sz="4" w:space="0" w:color="92D050"/>
          <w:bottom w:val="single" w:sz="4" w:space="0" w:color="92D050"/>
          <w:right w:val="single" w:sz="4" w:space="0" w:color="92D050"/>
          <w:insideH w:val="single" w:sz="4" w:space="0" w:color="92D050"/>
          <w:insideV w:val="single" w:sz="4" w:space="0" w:color="92D05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0"/>
        <w:gridCol w:w="6355"/>
        <w:gridCol w:w="990"/>
        <w:gridCol w:w="2465"/>
      </w:tblGrid>
      <w:tr w:rsidR="00A0144C" w:rsidRPr="00E449E9" w14:paraId="567DE6F1" w14:textId="77777777" w:rsidTr="000B07A6">
        <w:tc>
          <w:tcPr>
            <w:tcW w:w="0" w:type="auto"/>
            <w:vAlign w:val="center"/>
            <w:hideMark/>
          </w:tcPr>
          <w:p w14:paraId="22C59C83" w14:textId="77777777" w:rsidR="00A0144C" w:rsidRPr="00E449E9" w:rsidRDefault="00A0144C" w:rsidP="000B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#</w:t>
            </w:r>
          </w:p>
        </w:tc>
        <w:tc>
          <w:tcPr>
            <w:tcW w:w="0" w:type="auto"/>
            <w:vAlign w:val="center"/>
            <w:hideMark/>
          </w:tcPr>
          <w:p w14:paraId="12120C28" w14:textId="77777777" w:rsidR="00A0144C" w:rsidRPr="00E449E9" w:rsidRDefault="00A0144C" w:rsidP="000B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proofErr w:type="spellStart"/>
            <w:r w:rsidRPr="00E4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Searches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96927B5" w14:textId="77777777" w:rsidR="00A0144C" w:rsidRPr="00E449E9" w:rsidRDefault="00A0144C" w:rsidP="000B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proofErr w:type="spellStart"/>
            <w:r w:rsidRPr="00E449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Results</w:t>
            </w:r>
            <w:proofErr w:type="spellEnd"/>
          </w:p>
        </w:tc>
        <w:tc>
          <w:tcPr>
            <w:tcW w:w="2465" w:type="dxa"/>
          </w:tcPr>
          <w:p w14:paraId="3225280A" w14:textId="77777777" w:rsidR="00A0144C" w:rsidRPr="00E449E9" w:rsidRDefault="00A0144C" w:rsidP="000B07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l-NL"/>
              </w:rPr>
              <w:t>Commentaar Arjen</w:t>
            </w:r>
          </w:p>
        </w:tc>
      </w:tr>
      <w:tr w:rsidR="00A0144C" w:rsidRPr="00E449E9" w14:paraId="0E182857" w14:textId="77777777" w:rsidTr="000B07A6">
        <w:tc>
          <w:tcPr>
            <w:tcW w:w="0" w:type="auto"/>
            <w:vAlign w:val="center"/>
            <w:hideMark/>
          </w:tcPr>
          <w:p w14:paraId="37118730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67C1BE6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substance-related disorders/ or alcohol-related disorders/ or alcoholism/ or binge drinking/ or amphetamine-related disorders/ or cocaine-related disorders/ or inhalant abuse/ or marijuana abuse/ or heroin dependence/ or morphine dependence/ or opium dependence/ or phencyclidine abuse/ or substance abuse, intravenous/ or substance abuse, oral/ or exp "substance abuse and addiction measures"/ or exp "substance use disorder"/ or exp addiction treatment/</w:t>
            </w:r>
          </w:p>
        </w:tc>
        <w:tc>
          <w:tcPr>
            <w:tcW w:w="0" w:type="auto"/>
            <w:vAlign w:val="center"/>
            <w:hideMark/>
          </w:tcPr>
          <w:p w14:paraId="524709C4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780579</w:t>
            </w:r>
          </w:p>
        </w:tc>
        <w:tc>
          <w:tcPr>
            <w:tcW w:w="2465" w:type="dxa"/>
          </w:tcPr>
          <w:p w14:paraId="0A4E7B6C" w14:textId="77777777" w:rsidR="00A0144C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Geen tabak – niet exploderen?</w:t>
            </w:r>
          </w:p>
          <w:p w14:paraId="7FE1A23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7DE2F3BC" w14:textId="77777777" w:rsidTr="000B07A6">
        <w:tc>
          <w:tcPr>
            <w:tcW w:w="0" w:type="auto"/>
            <w:vAlign w:val="center"/>
            <w:hideMark/>
          </w:tcPr>
          <w:p w14:paraId="4FD052DE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07F082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driving under the influence/ or alcohol drinking/ or binge drinking/ or </w:t>
            </w:r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>alcohol drinking in college/</w:t>
            </w: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</w:t>
            </w:r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>underage drinking/</w:t>
            </w: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drug-seeking behavior/ or </w:t>
            </w:r>
            <w:r w:rsidRPr="00C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behavior, addictive</w:t>
            </w:r>
            <w:r w:rsidRPr="00A33D4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/</w:t>
            </w: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"marijuana use"/ or marijuana smoking/ or </w:t>
            </w:r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>"recreational drug use"/</w:t>
            </w: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</w:t>
            </w:r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>gambling/</w:t>
            </w:r>
          </w:p>
        </w:tc>
        <w:tc>
          <w:tcPr>
            <w:tcW w:w="0" w:type="auto"/>
            <w:vAlign w:val="center"/>
            <w:hideMark/>
          </w:tcPr>
          <w:p w14:paraId="79A2673E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218476</w:t>
            </w:r>
          </w:p>
        </w:tc>
        <w:tc>
          <w:tcPr>
            <w:tcW w:w="2465" w:type="dxa"/>
          </w:tcPr>
          <w:p w14:paraId="665FA25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behavior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,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addictive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= alleen gedrag?</w:t>
            </w:r>
          </w:p>
        </w:tc>
      </w:tr>
      <w:tr w:rsidR="00A0144C" w:rsidRPr="00E449E9" w14:paraId="110F1FD0" w14:textId="77777777" w:rsidTr="000B07A6">
        <w:tc>
          <w:tcPr>
            <w:tcW w:w="0" w:type="auto"/>
            <w:vAlign w:val="center"/>
            <w:hideMark/>
          </w:tcPr>
          <w:p w14:paraId="06AD6C3C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461DF3DE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cocaine/ or crack cocaine/ or cocaine/ or crack cocaine/ or Cocaine Smoking/ or Heroin/ or Illicit Drugs/</w:t>
            </w:r>
          </w:p>
        </w:tc>
        <w:tc>
          <w:tcPr>
            <w:tcW w:w="0" w:type="auto"/>
            <w:vAlign w:val="center"/>
            <w:hideMark/>
          </w:tcPr>
          <w:p w14:paraId="06215CBA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151306</w:t>
            </w:r>
          </w:p>
        </w:tc>
        <w:tc>
          <w:tcPr>
            <w:tcW w:w="2465" w:type="dxa"/>
          </w:tcPr>
          <w:p w14:paraId="48EEED37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6C5C86F5" w14:textId="77777777" w:rsidTr="000B07A6">
        <w:tc>
          <w:tcPr>
            <w:tcW w:w="0" w:type="auto"/>
            <w:vAlign w:val="center"/>
            <w:hideMark/>
          </w:tcPr>
          <w:p w14:paraId="0C443752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00B0694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((drug* or substance* or drinking or alcohol* or cocaine or crack or cannabis or marijuana or marihuana or heroin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xtc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ecstacy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) adj2 (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abus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dependence or dependency or disorder*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misus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"use" or using or usage* or problem* or addict*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smok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*)).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>mp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320821AD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1313205</w:t>
            </w:r>
          </w:p>
        </w:tc>
        <w:tc>
          <w:tcPr>
            <w:tcW w:w="2465" w:type="dxa"/>
          </w:tcPr>
          <w:p w14:paraId="7D00AF61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"use" or using or usage*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behouden</w:t>
            </w:r>
            <w:proofErr w:type="spellEnd"/>
          </w:p>
          <w:p w14:paraId="1E550BA9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</w:p>
          <w:p w14:paraId="3FAD09C4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.mp = &gt; geen .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ab</w:t>
            </w:r>
            <w:proofErr w:type="spellEnd"/>
          </w:p>
        </w:tc>
      </w:tr>
      <w:tr w:rsidR="00A0144C" w:rsidRPr="00E449E9" w14:paraId="3CDC2342" w14:textId="77777777" w:rsidTr="000B07A6">
        <w:tc>
          <w:tcPr>
            <w:tcW w:w="0" w:type="auto"/>
            <w:vAlign w:val="center"/>
            <w:hideMark/>
          </w:tcPr>
          <w:p w14:paraId="34B24E47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3771DB93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 or 2 or 3 or 4</w:t>
            </w:r>
          </w:p>
        </w:tc>
        <w:tc>
          <w:tcPr>
            <w:tcW w:w="0" w:type="auto"/>
            <w:vAlign w:val="center"/>
            <w:hideMark/>
          </w:tcPr>
          <w:p w14:paraId="260171D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1681433</w:t>
            </w:r>
          </w:p>
        </w:tc>
        <w:tc>
          <w:tcPr>
            <w:tcW w:w="2465" w:type="dxa"/>
          </w:tcPr>
          <w:p w14:paraId="2078297B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1EFAB3E1" w14:textId="77777777" w:rsidTr="000B07A6">
        <w:tc>
          <w:tcPr>
            <w:tcW w:w="0" w:type="auto"/>
            <w:vAlign w:val="center"/>
            <w:hideMark/>
          </w:tcPr>
          <w:p w14:paraId="6441711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3D9B8E10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coercion/ or involuntary treatment/ or involuntary treatment, psychiatric/ or mandatory programs/ or "Commitment of Mentally Ill"/ or Court Referrals/</w:t>
            </w:r>
          </w:p>
        </w:tc>
        <w:tc>
          <w:tcPr>
            <w:tcW w:w="0" w:type="auto"/>
            <w:vAlign w:val="center"/>
            <w:hideMark/>
          </w:tcPr>
          <w:p w14:paraId="13A5E37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37109</w:t>
            </w:r>
          </w:p>
        </w:tc>
        <w:tc>
          <w:tcPr>
            <w:tcW w:w="2465" w:type="dxa"/>
          </w:tcPr>
          <w:p w14:paraId="5E13218B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293D8708" w14:textId="77777777" w:rsidTr="000B07A6">
        <w:tc>
          <w:tcPr>
            <w:tcW w:w="0" w:type="auto"/>
            <w:vAlign w:val="center"/>
            <w:hideMark/>
          </w:tcPr>
          <w:p w14:paraId="12D3852D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57A8B8EF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(((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involuntar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nonvoluntarily or mandatory or mandated or compulsory or forced or forceful or obligatory or correctional or prison* or penitentiary or jail or civil or pressure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pressuri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court) </w:t>
            </w:r>
            <w:r w:rsidRPr="00C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adj3</w:t>
            </w: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(treat*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therap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commit* or program*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hospitali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* or admitted or residential or placement or diversionary)) or (coerced or coercion or coercive or court-diverted or court-diversion or court referred)).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ECB7B64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146370</w:t>
            </w:r>
          </w:p>
        </w:tc>
        <w:tc>
          <w:tcPr>
            <w:tcW w:w="2465" w:type="dxa"/>
          </w:tcPr>
          <w:p w14:paraId="5F49B1F9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746A18B7" w14:textId="77777777" w:rsidTr="000B07A6">
        <w:tc>
          <w:tcPr>
            <w:tcW w:w="0" w:type="auto"/>
            <w:vAlign w:val="center"/>
            <w:hideMark/>
          </w:tcPr>
          <w:p w14:paraId="38721520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0BA13097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 or 7</w:t>
            </w:r>
          </w:p>
        </w:tc>
        <w:tc>
          <w:tcPr>
            <w:tcW w:w="0" w:type="auto"/>
            <w:vAlign w:val="center"/>
            <w:hideMark/>
          </w:tcPr>
          <w:p w14:paraId="41D1BAAA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163536</w:t>
            </w:r>
          </w:p>
        </w:tc>
        <w:tc>
          <w:tcPr>
            <w:tcW w:w="2465" w:type="dxa"/>
          </w:tcPr>
          <w:p w14:paraId="25F2F33C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73A1B080" w14:textId="77777777" w:rsidTr="000B07A6">
        <w:tc>
          <w:tcPr>
            <w:tcW w:w="0" w:type="auto"/>
            <w:vAlign w:val="center"/>
            <w:hideMark/>
          </w:tcPr>
          <w:p w14:paraId="25430F1B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8A74492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t xml:space="preserve">social problems/ or crime/ or theft/ or dangerous behavior/ or self-neglect/ or runaway behavior/ or social behavior disorders/ or general adaptation syndrome/ or exp violence/ or sociological </w:t>
            </w:r>
            <w:r w:rsidRPr="00563AA3"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 w:eastAsia="nl-NL"/>
              </w:rPr>
              <w:lastRenderedPageBreak/>
              <w:t>factors/ or social isolation/ or loneliness/ or ostracism/ or social alienation/ or social deprivation/ or social marginalization/ or social vulnerability/ or housing instability/ or poverty/</w:t>
            </w:r>
          </w:p>
        </w:tc>
        <w:tc>
          <w:tcPr>
            <w:tcW w:w="0" w:type="auto"/>
            <w:vAlign w:val="center"/>
            <w:hideMark/>
          </w:tcPr>
          <w:p w14:paraId="63FE4CA2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653307</w:t>
            </w:r>
          </w:p>
        </w:tc>
        <w:tc>
          <w:tcPr>
            <w:tcW w:w="2465" w:type="dxa"/>
          </w:tcPr>
          <w:p w14:paraId="2DCEDA83" w14:textId="77777777" w:rsidR="00A0144C" w:rsidRPr="006B3464" w:rsidRDefault="00A0144C" w:rsidP="00A0144C">
            <w:pPr>
              <w:pStyle w:val="Lijstalinea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Veranderen in relapse or urine screening /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controle ; zelfrapportage ; interview</w:t>
            </w:r>
          </w:p>
        </w:tc>
      </w:tr>
      <w:tr w:rsidR="00A0144C" w:rsidRPr="00E449E9" w14:paraId="0FD75336" w14:textId="77777777" w:rsidTr="000B07A6">
        <w:tc>
          <w:tcPr>
            <w:tcW w:w="0" w:type="auto"/>
            <w:vAlign w:val="center"/>
            <w:hideMark/>
          </w:tcPr>
          <w:p w14:paraId="1CFD0155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lastRenderedPageBreak/>
              <w:t>10</w:t>
            </w:r>
          </w:p>
        </w:tc>
        <w:tc>
          <w:tcPr>
            <w:tcW w:w="0" w:type="auto"/>
            <w:vAlign w:val="center"/>
            <w:hideMark/>
          </w:tcPr>
          <w:p w14:paraId="3128E3D6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(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effectiv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ineffect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efficac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inefficac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effectua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efficien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inefficien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or impact* or futility </w:t>
            </w:r>
            <w:r w:rsidRPr="00C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or </w:t>
            </w:r>
            <w:proofErr w:type="spellStart"/>
            <w:r w:rsidRPr="00CB336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treatmen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outcome* or treatment failure*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therap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* outcome*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psychotherap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* Outcome* or Health Outcome* or Program* Evaluation* or Dropout*).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08B946F0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14902207</w:t>
            </w:r>
          </w:p>
        </w:tc>
        <w:tc>
          <w:tcPr>
            <w:tcW w:w="2465" w:type="dxa"/>
          </w:tcPr>
          <w:p w14:paraId="46E30F86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3C78FE01" w14:textId="77777777" w:rsidTr="000B07A6">
        <w:tc>
          <w:tcPr>
            <w:tcW w:w="0" w:type="auto"/>
            <w:vAlign w:val="center"/>
            <w:hideMark/>
          </w:tcPr>
          <w:p w14:paraId="529FF5B0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DA14E2E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9 or 10</w:t>
            </w:r>
          </w:p>
        </w:tc>
        <w:tc>
          <w:tcPr>
            <w:tcW w:w="0" w:type="auto"/>
            <w:vAlign w:val="center"/>
            <w:hideMark/>
          </w:tcPr>
          <w:p w14:paraId="10413479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15413232</w:t>
            </w:r>
          </w:p>
        </w:tc>
        <w:tc>
          <w:tcPr>
            <w:tcW w:w="2465" w:type="dxa"/>
          </w:tcPr>
          <w:p w14:paraId="3086BFCE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0834214B" w14:textId="77777777" w:rsidTr="000B07A6">
        <w:tc>
          <w:tcPr>
            <w:tcW w:w="0" w:type="auto"/>
            <w:vAlign w:val="center"/>
            <w:hideMark/>
          </w:tcPr>
          <w:p w14:paraId="08B540BC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2C81340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5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8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and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11</w:t>
            </w:r>
          </w:p>
        </w:tc>
        <w:tc>
          <w:tcPr>
            <w:tcW w:w="0" w:type="auto"/>
            <w:vAlign w:val="center"/>
            <w:hideMark/>
          </w:tcPr>
          <w:p w14:paraId="73B4DDAE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6950</w:t>
            </w:r>
          </w:p>
        </w:tc>
        <w:tc>
          <w:tcPr>
            <w:tcW w:w="2465" w:type="dxa"/>
          </w:tcPr>
          <w:p w14:paraId="7CA95BCF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AC0184" w14:paraId="64E647A3" w14:textId="77777777" w:rsidTr="000B07A6">
        <w:tc>
          <w:tcPr>
            <w:tcW w:w="0" w:type="auto"/>
            <w:vAlign w:val="center"/>
            <w:hideMark/>
          </w:tcPr>
          <w:p w14:paraId="52EDEEEB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0CF3A1D0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limit 12 to (adaptive clinical trial or clinical study or clinical trial, all or clinical trial, phase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i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clinical trial, phase ii or clinical trial, phase iii or clinical trial, phase iv or clinical trial or comment or controlled clinical trial or equivalence trial or evaluation study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meta analysis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multicenter study or observational study or pragmatic clinical trial or randomized controlled trial or "systematic review" or twin study) </w:t>
            </w:r>
          </w:p>
        </w:tc>
        <w:tc>
          <w:tcPr>
            <w:tcW w:w="0" w:type="auto"/>
            <w:vAlign w:val="center"/>
            <w:hideMark/>
          </w:tcPr>
          <w:p w14:paraId="79936660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641</w:t>
            </w:r>
          </w:p>
        </w:tc>
        <w:tc>
          <w:tcPr>
            <w:tcW w:w="2465" w:type="dxa"/>
          </w:tcPr>
          <w:p w14:paraId="26CB6B76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[Limit not valid in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Embase,APA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PsycInfo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; records were retained]</w:t>
            </w:r>
          </w:p>
        </w:tc>
      </w:tr>
      <w:tr w:rsidR="00A0144C" w:rsidRPr="00E449E9" w14:paraId="50277181" w14:textId="77777777" w:rsidTr="000B07A6">
        <w:tc>
          <w:tcPr>
            <w:tcW w:w="0" w:type="auto"/>
            <w:vAlign w:val="center"/>
            <w:hideMark/>
          </w:tcPr>
          <w:p w14:paraId="715713C6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349E91C9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13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use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medall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24B936D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273</w:t>
            </w:r>
          </w:p>
        </w:tc>
        <w:tc>
          <w:tcPr>
            <w:tcW w:w="2465" w:type="dxa"/>
          </w:tcPr>
          <w:p w14:paraId="68639A68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AC0184" w14:paraId="2B43815F" w14:textId="77777777" w:rsidTr="000B07A6">
        <w:tc>
          <w:tcPr>
            <w:tcW w:w="0" w:type="auto"/>
            <w:vAlign w:val="center"/>
            <w:hideMark/>
          </w:tcPr>
          <w:p w14:paraId="143A4705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AC34689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limit 12 to (clinical trial or randomized controlled trial or controlled clinical trial or multicenter study or phase 1 clinical trial or phase 2 clinical trial or phase 3 clinical trial or phase 4 clinical trial) </w:t>
            </w:r>
          </w:p>
        </w:tc>
        <w:tc>
          <w:tcPr>
            <w:tcW w:w="0" w:type="auto"/>
            <w:vAlign w:val="center"/>
            <w:hideMark/>
          </w:tcPr>
          <w:p w14:paraId="5075C6B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2429</w:t>
            </w:r>
          </w:p>
        </w:tc>
        <w:tc>
          <w:tcPr>
            <w:tcW w:w="2465" w:type="dxa"/>
          </w:tcPr>
          <w:p w14:paraId="515454BC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[Limit not valid in Ovid MEDLINE(R),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Publisher,APA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PsycInfo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; records were retained]</w:t>
            </w:r>
          </w:p>
        </w:tc>
      </w:tr>
      <w:tr w:rsidR="00A0144C" w:rsidRPr="00AC0184" w14:paraId="3461F781" w14:textId="77777777" w:rsidTr="000B07A6">
        <w:tc>
          <w:tcPr>
            <w:tcW w:w="0" w:type="auto"/>
            <w:vAlign w:val="center"/>
            <w:hideMark/>
          </w:tcPr>
          <w:p w14:paraId="57C6E184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03C67427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limit 12 to (evidence based medicine or consensus development or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meta analysis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outcomes research or "systematic review") </w:t>
            </w:r>
          </w:p>
        </w:tc>
        <w:tc>
          <w:tcPr>
            <w:tcW w:w="0" w:type="auto"/>
            <w:vAlign w:val="center"/>
            <w:hideMark/>
          </w:tcPr>
          <w:p w14:paraId="6F629E8F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216</w:t>
            </w:r>
          </w:p>
        </w:tc>
        <w:tc>
          <w:tcPr>
            <w:tcW w:w="2465" w:type="dxa"/>
          </w:tcPr>
          <w:p w14:paraId="3569BC1A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[Limit not valid in Ovid MEDLINE(R),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Publisher,APA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PsycInfo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; records were retained]</w:t>
            </w:r>
          </w:p>
        </w:tc>
      </w:tr>
      <w:tr w:rsidR="00A0144C" w:rsidRPr="00E449E9" w14:paraId="67930449" w14:textId="77777777" w:rsidTr="000B07A6">
        <w:tc>
          <w:tcPr>
            <w:tcW w:w="0" w:type="auto"/>
            <w:vAlign w:val="center"/>
            <w:hideMark/>
          </w:tcPr>
          <w:p w14:paraId="2D60E356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78FE1B0D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15 or 16</w:t>
            </w:r>
          </w:p>
        </w:tc>
        <w:tc>
          <w:tcPr>
            <w:tcW w:w="0" w:type="auto"/>
            <w:vAlign w:val="center"/>
            <w:hideMark/>
          </w:tcPr>
          <w:p w14:paraId="4760C67F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2598</w:t>
            </w:r>
          </w:p>
        </w:tc>
        <w:tc>
          <w:tcPr>
            <w:tcW w:w="2465" w:type="dxa"/>
          </w:tcPr>
          <w:p w14:paraId="66ABCAE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5EF46D28" w14:textId="77777777" w:rsidTr="000B07A6">
        <w:tc>
          <w:tcPr>
            <w:tcW w:w="0" w:type="auto"/>
            <w:vAlign w:val="center"/>
            <w:hideMark/>
          </w:tcPr>
          <w:p w14:paraId="0E18499A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4CC4DB2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17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use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oemezd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D7AB5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367</w:t>
            </w:r>
          </w:p>
        </w:tc>
        <w:tc>
          <w:tcPr>
            <w:tcW w:w="2465" w:type="dxa"/>
          </w:tcPr>
          <w:p w14:paraId="31E951D0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AC0184" w14:paraId="66B936E8" w14:textId="77777777" w:rsidTr="000B07A6">
        <w:tc>
          <w:tcPr>
            <w:tcW w:w="0" w:type="auto"/>
            <w:vAlign w:val="center"/>
            <w:hideMark/>
          </w:tcPr>
          <w:p w14:paraId="620C7424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12D07667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limit 12 to ("0300 clinical trial" or "0400 empirical study" or "0430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followup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study" or "0450 longitudinal study" or "0453 retrospective study" or "0600 field study" or "0800 literature review" or "0830 systematic review" or 1200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meta analysis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1300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metasynthesis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 or 1600 qualitative study or 1800 quantitative study or 2100 treatment outcome or 2200 twin study) </w:t>
            </w:r>
          </w:p>
        </w:tc>
        <w:tc>
          <w:tcPr>
            <w:tcW w:w="0" w:type="auto"/>
            <w:vAlign w:val="center"/>
            <w:hideMark/>
          </w:tcPr>
          <w:p w14:paraId="625B016B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6410</w:t>
            </w:r>
          </w:p>
        </w:tc>
        <w:tc>
          <w:tcPr>
            <w:tcW w:w="2465" w:type="dxa"/>
          </w:tcPr>
          <w:p w14:paraId="585241F5" w14:textId="77777777" w:rsidR="00A0144C" w:rsidRPr="00563AA3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</w:pPr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 xml:space="preserve">[Limit not valid in Ovid MEDLINE(R), </w:t>
            </w:r>
            <w:proofErr w:type="spellStart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Publisher,Embase</w:t>
            </w:r>
            <w:proofErr w:type="spellEnd"/>
            <w:r w:rsidRPr="00563AA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nl-NL"/>
              </w:rPr>
              <w:t>; records were retained]</w:t>
            </w:r>
          </w:p>
        </w:tc>
      </w:tr>
      <w:tr w:rsidR="00A0144C" w:rsidRPr="00E449E9" w14:paraId="2D9BA5A7" w14:textId="77777777" w:rsidTr="000B07A6">
        <w:tc>
          <w:tcPr>
            <w:tcW w:w="0" w:type="auto"/>
            <w:vAlign w:val="center"/>
            <w:hideMark/>
          </w:tcPr>
          <w:p w14:paraId="6A7C597D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3F82103D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19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use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psyh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BB5C95A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1486</w:t>
            </w:r>
          </w:p>
        </w:tc>
        <w:tc>
          <w:tcPr>
            <w:tcW w:w="2465" w:type="dxa"/>
          </w:tcPr>
          <w:p w14:paraId="07FA6FB2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6CA0322C" w14:textId="77777777" w:rsidTr="000B07A6">
        <w:tc>
          <w:tcPr>
            <w:tcW w:w="0" w:type="auto"/>
            <w:vAlign w:val="center"/>
            <w:hideMark/>
          </w:tcPr>
          <w:p w14:paraId="472ED507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6AAF53D1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14 or 18 or 20</w:t>
            </w:r>
          </w:p>
        </w:tc>
        <w:tc>
          <w:tcPr>
            <w:tcW w:w="0" w:type="auto"/>
            <w:vAlign w:val="center"/>
            <w:hideMark/>
          </w:tcPr>
          <w:p w14:paraId="632F76CE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2126</w:t>
            </w:r>
          </w:p>
        </w:tc>
        <w:tc>
          <w:tcPr>
            <w:tcW w:w="2465" w:type="dxa"/>
          </w:tcPr>
          <w:p w14:paraId="2EED9CAC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  <w:tr w:rsidR="00A0144C" w:rsidRPr="00E449E9" w14:paraId="691CABC6" w14:textId="77777777" w:rsidTr="000B07A6">
        <w:tc>
          <w:tcPr>
            <w:tcW w:w="0" w:type="auto"/>
            <w:vAlign w:val="center"/>
            <w:hideMark/>
          </w:tcPr>
          <w:p w14:paraId="58B1AAF5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2F86547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remove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duplicates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</w:t>
            </w:r>
            <w:proofErr w:type="spellStart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from</w:t>
            </w:r>
            <w:proofErr w:type="spellEnd"/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 xml:space="preserve"> 21</w:t>
            </w:r>
          </w:p>
        </w:tc>
        <w:tc>
          <w:tcPr>
            <w:tcW w:w="0" w:type="auto"/>
            <w:vAlign w:val="center"/>
            <w:hideMark/>
          </w:tcPr>
          <w:p w14:paraId="7E521A53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E449E9"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  <w:t>1853</w:t>
            </w:r>
          </w:p>
        </w:tc>
        <w:tc>
          <w:tcPr>
            <w:tcW w:w="2465" w:type="dxa"/>
          </w:tcPr>
          <w:p w14:paraId="2EC8D192" w14:textId="77777777" w:rsidR="00A0144C" w:rsidRPr="00E449E9" w:rsidRDefault="00A0144C" w:rsidP="000B07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</w:tc>
      </w:tr>
    </w:tbl>
    <w:p w14:paraId="0BF6ADB0" w14:textId="77777777" w:rsidR="00A0144C" w:rsidRDefault="00A0144C" w:rsidP="00A0144C"/>
    <w:p w14:paraId="1171FBDA" w14:textId="77777777" w:rsidR="00A0144C" w:rsidRPr="004E77D9" w:rsidRDefault="00A0144C" w:rsidP="00A0144C">
      <w:pP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14:paraId="5CD79589" w14:textId="77777777" w:rsidR="008046B9" w:rsidRDefault="008046B9"/>
    <w:sectPr w:rsidR="008046B9" w:rsidSect="000369B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494499"/>
    <w:multiLevelType w:val="hybridMultilevel"/>
    <w:tmpl w:val="253A9226"/>
    <w:lvl w:ilvl="0" w:tplc="F29AB16C">
      <w:numFmt w:val="bullet"/>
      <w:lvlText w:val="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8754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4C"/>
    <w:rsid w:val="008046B9"/>
    <w:rsid w:val="00A0144C"/>
    <w:rsid w:val="00A4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CF21"/>
  <w15:chartTrackingRefBased/>
  <w15:docId w15:val="{929396EF-B3DC-49A3-9E05-54ACD228B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0144C"/>
  </w:style>
  <w:style w:type="paragraph" w:styleId="Kop1">
    <w:name w:val="heading 1"/>
    <w:basedOn w:val="Standaard"/>
    <w:link w:val="Kop1Char"/>
    <w:uiPriority w:val="9"/>
    <w:qFormat/>
    <w:rsid w:val="00A0144C"/>
    <w:pPr>
      <w:spacing w:before="360" w:after="120" w:line="240" w:lineRule="auto"/>
      <w:outlineLvl w:val="0"/>
    </w:pPr>
    <w:rPr>
      <w:rFonts w:ascii="Merriweather" w:eastAsia="Times New Roman" w:hAnsi="Merriweather" w:cs="Times New Roman"/>
      <w:b/>
      <w:bCs/>
      <w:kern w:val="36"/>
      <w:sz w:val="48"/>
      <w:szCs w:val="48"/>
      <w:lang w:val="en-GB" w:eastAsia="en-GB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0144C"/>
    <w:rPr>
      <w:rFonts w:ascii="Merriweather" w:eastAsia="Times New Roman" w:hAnsi="Merriweather" w:cs="Times New Roman"/>
      <w:b/>
      <w:bCs/>
      <w:kern w:val="36"/>
      <w:sz w:val="48"/>
      <w:szCs w:val="48"/>
      <w:lang w:val="en-GB" w:eastAsia="en-GB"/>
    </w:rPr>
  </w:style>
  <w:style w:type="paragraph" w:styleId="Lijstalinea">
    <w:name w:val="List Paragraph"/>
    <w:basedOn w:val="Standaard"/>
    <w:uiPriority w:val="34"/>
    <w:qFormat/>
    <w:rsid w:val="00A01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20C769C8DBF843A836D2CCCAD562D8" ma:contentTypeVersion="13" ma:contentTypeDescription="Een nieuw document maken." ma:contentTypeScope="" ma:versionID="bca766b283da096ea1511ec9ece6ecad">
  <xsd:schema xmlns:xsd="http://www.w3.org/2001/XMLSchema" xmlns:xs="http://www.w3.org/2001/XMLSchema" xmlns:p="http://schemas.microsoft.com/office/2006/metadata/properties" xmlns:ns2="e3e0a6fd-455b-4650-8eed-5008aae956a3" xmlns:ns3="99d98552-7e81-4691-827b-aacbe06dfedc" targetNamespace="http://schemas.microsoft.com/office/2006/metadata/properties" ma:root="true" ma:fieldsID="8411c899974fec612463335ba6ded6de" ns2:_="" ns3:_="">
    <xsd:import namespace="e3e0a6fd-455b-4650-8eed-5008aae956a3"/>
    <xsd:import namespace="99d98552-7e81-4691-827b-aacbe06d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0a6fd-455b-4650-8eed-5008aae956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fbeeldingtags" ma:readOnly="false" ma:fieldId="{5cf76f15-5ced-4ddc-b409-7134ff3c332f}" ma:taxonomyMulti="true" ma:sspId="2a95a919-6a9a-4f0b-ac35-db7dba0611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d98552-7e81-4691-827b-aacbe06dfed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f6bfb0f-4f5e-476e-91de-1c9ae12b68d5}" ma:internalName="TaxCatchAll" ma:showField="CatchAllData" ma:web="99d98552-7e81-4691-827b-aacbe06d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3F11D23-5281-4BF8-A655-545962137AF6}"/>
</file>

<file path=customXml/itemProps2.xml><?xml version="1.0" encoding="utf-8"?>
<ds:datastoreItem xmlns:ds="http://schemas.openxmlformats.org/officeDocument/2006/customXml" ds:itemID="{256C2D0A-4D83-46B7-B855-D2CFCD81F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1012</Words>
  <Characters>5567</Characters>
  <Application>Microsoft Office Word</Application>
  <DocSecurity>0</DocSecurity>
  <Lines>46</Lines>
  <Paragraphs>13</Paragraphs>
  <ScaleCrop>false</ScaleCrop>
  <Company>Parnassia Groep</Company>
  <LinksUpToDate>false</LinksUpToDate>
  <CharactersWithSpaces>6566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Arjen Neven</dc:creator>
  <cp:keywords/>
  <dc:description/>
  <cp:lastModifiedBy>Arjen Neven</cp:lastModifiedBy>
  <cp:revision>1</cp:revision>
  <dcterms:created xsi:type="dcterms:W3CDTF">2024-02-13T09:27:00Z</dcterms:created>
  <dcterms:modified xsi:type="dcterms:W3CDTF">2024-02-13T09:27:00Z</dcterms:modified>
</cp:coreProperties>
</file>