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918" w:rsidRPr="004F7918" w:rsidRDefault="004F7918" w:rsidP="000A59BE">
      <w:pPr>
        <w:jc w:val="center"/>
        <w:rPr>
          <w:rFonts w:ascii="Arial" w:eastAsia="Calibri" w:hAnsi="Arial" w:cs="Arial"/>
          <w:b/>
          <w:snapToGrid/>
          <w:sz w:val="22"/>
          <w:szCs w:val="22"/>
          <w:lang w:val="nl-NL"/>
        </w:rPr>
      </w:pPr>
      <w:proofErr w:type="spellStart"/>
      <w:r w:rsidRPr="004F7918">
        <w:rPr>
          <w:rFonts w:ascii="Arial" w:eastAsia="Calibri" w:hAnsi="Arial" w:cs="Arial"/>
          <w:b/>
          <w:snapToGrid/>
          <w:sz w:val="22"/>
          <w:szCs w:val="22"/>
          <w:lang w:val="nl-NL"/>
        </w:rPr>
        <w:t>Table</w:t>
      </w:r>
      <w:proofErr w:type="spellEnd"/>
      <w:r w:rsidRPr="004F7918">
        <w:rPr>
          <w:rFonts w:ascii="Arial" w:eastAsia="Calibri" w:hAnsi="Arial" w:cs="Arial"/>
          <w:b/>
          <w:snapToGrid/>
          <w:sz w:val="22"/>
          <w:szCs w:val="22"/>
          <w:lang w:val="nl-NL"/>
        </w:rPr>
        <w:t xml:space="preserve"> 1.</w:t>
      </w:r>
    </w:p>
    <w:p w:rsidR="004F7918" w:rsidRPr="004F7918" w:rsidRDefault="004F7918" w:rsidP="004F7918">
      <w:pPr>
        <w:widowControl/>
        <w:spacing w:after="160" w:line="259" w:lineRule="auto"/>
        <w:jc w:val="center"/>
        <w:rPr>
          <w:rFonts w:ascii="Arial" w:eastAsia="Calibri" w:hAnsi="Arial" w:cs="Arial"/>
          <w:b/>
          <w:snapToGrid/>
          <w:sz w:val="22"/>
          <w:szCs w:val="22"/>
          <w:lang w:val="nl-NL"/>
        </w:rPr>
      </w:pPr>
    </w:p>
    <w:p w:rsidR="000A59BE" w:rsidRDefault="004F7918" w:rsidP="000A59BE">
      <w:pPr>
        <w:widowControl/>
        <w:spacing w:after="160" w:line="259" w:lineRule="auto"/>
        <w:jc w:val="center"/>
        <w:rPr>
          <w:rFonts w:ascii="Arial" w:eastAsia="Calibri" w:hAnsi="Arial" w:cs="Arial"/>
          <w:b/>
          <w:snapToGrid/>
          <w:sz w:val="22"/>
          <w:szCs w:val="22"/>
          <w:lang w:val="nl-NL"/>
        </w:rPr>
      </w:pPr>
      <w:r w:rsidRPr="004F7918">
        <w:rPr>
          <w:rFonts w:ascii="Arial" w:eastAsia="Calibri" w:hAnsi="Arial" w:cs="Arial"/>
          <w:b/>
          <w:snapToGrid/>
          <w:sz w:val="22"/>
          <w:szCs w:val="22"/>
          <w:lang w:val="nl-NL"/>
        </w:rPr>
        <w:t xml:space="preserve">Moderne post-1980 incidentie studies van depressie in engere zin (major </w:t>
      </w:r>
      <w:proofErr w:type="spellStart"/>
      <w:r w:rsidRPr="004F7918">
        <w:rPr>
          <w:rFonts w:ascii="Arial" w:eastAsia="Calibri" w:hAnsi="Arial" w:cs="Arial"/>
          <w:b/>
          <w:snapToGrid/>
          <w:sz w:val="22"/>
          <w:szCs w:val="22"/>
          <w:lang w:val="nl-NL"/>
        </w:rPr>
        <w:t>depressive</w:t>
      </w:r>
      <w:proofErr w:type="spellEnd"/>
      <w:r w:rsidRPr="004F7918">
        <w:rPr>
          <w:rFonts w:ascii="Arial" w:eastAsia="Calibri" w:hAnsi="Arial" w:cs="Arial"/>
          <w:b/>
          <w:snapToGrid/>
          <w:sz w:val="22"/>
          <w:szCs w:val="22"/>
          <w:lang w:val="nl-NL"/>
        </w:rPr>
        <w:t xml:space="preserve"> disorder (MDD) </w:t>
      </w:r>
    </w:p>
    <w:p w:rsidR="004F7918" w:rsidRPr="004F7918" w:rsidRDefault="004F7918" w:rsidP="000A59BE">
      <w:pPr>
        <w:widowControl/>
        <w:spacing w:after="160" w:line="259" w:lineRule="auto"/>
        <w:jc w:val="center"/>
        <w:rPr>
          <w:rFonts w:ascii="Arial" w:eastAsia="Calibri" w:hAnsi="Arial" w:cs="Arial"/>
          <w:b/>
          <w:snapToGrid/>
          <w:sz w:val="22"/>
          <w:szCs w:val="22"/>
          <w:lang w:val="nl-NL"/>
        </w:rPr>
      </w:pPr>
      <w:r w:rsidRPr="004F7918">
        <w:rPr>
          <w:rFonts w:ascii="Arial" w:eastAsia="Calibri" w:hAnsi="Arial" w:cs="Arial"/>
          <w:b/>
          <w:snapToGrid/>
          <w:sz w:val="22"/>
          <w:szCs w:val="22"/>
          <w:lang w:val="nl-NL"/>
        </w:rPr>
        <w:t>die de voldoen aan de inclusie criteria.</w:t>
      </w:r>
      <w:r w:rsidRPr="004F7918">
        <w:rPr>
          <w:rFonts w:ascii="Arial" w:eastAsia="Calibri" w:hAnsi="Arial" w:cs="Arial"/>
          <w:b/>
          <w:snapToGrid/>
          <w:sz w:val="22"/>
          <w:szCs w:val="22"/>
          <w:vertAlign w:val="superscript"/>
          <w:lang w:val="nl-NL"/>
        </w:rPr>
        <w:t>#</w:t>
      </w:r>
    </w:p>
    <w:p w:rsidR="004F7918" w:rsidRPr="004F7918" w:rsidRDefault="004F7918" w:rsidP="004F7918">
      <w:pPr>
        <w:widowControl/>
        <w:spacing w:after="160" w:line="259" w:lineRule="auto"/>
        <w:jc w:val="center"/>
        <w:rPr>
          <w:rFonts w:ascii="Arial" w:eastAsia="Calibri" w:hAnsi="Arial" w:cs="Arial"/>
          <w:b/>
          <w:snapToGrid/>
          <w:sz w:val="22"/>
          <w:szCs w:val="22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827"/>
        <w:gridCol w:w="2977"/>
        <w:gridCol w:w="1843"/>
        <w:gridCol w:w="2126"/>
      </w:tblGrid>
      <w:tr w:rsidR="004F7918" w:rsidRPr="004F7918" w:rsidTr="004F7918">
        <w:tc>
          <w:tcPr>
            <w:tcW w:w="3227" w:type="dxa"/>
            <w:shd w:val="clear" w:color="auto" w:fill="auto"/>
          </w:tcPr>
          <w:p w:rsidR="004F7918" w:rsidRPr="004F7918" w:rsidRDefault="004F7918" w:rsidP="004F7918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</w:pPr>
          </w:p>
          <w:p w:rsidR="004F7918" w:rsidRPr="004F7918" w:rsidRDefault="004F7918" w:rsidP="004F7918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</w:pP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t>Country</w:t>
            </w:r>
          </w:p>
        </w:tc>
        <w:tc>
          <w:tcPr>
            <w:tcW w:w="3827" w:type="dxa"/>
          </w:tcPr>
          <w:p w:rsidR="004F7918" w:rsidRPr="004F7918" w:rsidRDefault="004F7918" w:rsidP="004F7918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snapToGrid/>
                <w:sz w:val="22"/>
                <w:szCs w:val="22"/>
              </w:rPr>
            </w:pPr>
          </w:p>
          <w:p w:rsidR="004F7918" w:rsidRPr="004F7918" w:rsidRDefault="004F7918" w:rsidP="004F7918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snapToGrid/>
                <w:sz w:val="22"/>
                <w:szCs w:val="22"/>
              </w:rPr>
            </w:pPr>
            <w:r w:rsidRPr="004F7918">
              <w:rPr>
                <w:rFonts w:ascii="Arial" w:eastAsia="Calibri" w:hAnsi="Arial" w:cs="Arial"/>
                <w:snapToGrid/>
                <w:sz w:val="22"/>
                <w:szCs w:val="22"/>
              </w:rPr>
              <w:t xml:space="preserve">N (age range), case-finding </w:t>
            </w:r>
          </w:p>
        </w:tc>
        <w:tc>
          <w:tcPr>
            <w:tcW w:w="2977" w:type="dxa"/>
            <w:shd w:val="clear" w:color="auto" w:fill="auto"/>
          </w:tcPr>
          <w:p w:rsidR="004F7918" w:rsidRPr="004F7918" w:rsidRDefault="004F7918" w:rsidP="004F7918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snapToGrid/>
                <w:sz w:val="22"/>
                <w:szCs w:val="22"/>
              </w:rPr>
            </w:pPr>
            <w:r w:rsidRPr="004F7918">
              <w:rPr>
                <w:rFonts w:ascii="Arial" w:eastAsia="Calibri" w:hAnsi="Arial" w:cs="Arial"/>
                <w:snapToGrid/>
                <w:sz w:val="22"/>
                <w:szCs w:val="22"/>
              </w:rPr>
              <w:t>Data-collection;</w:t>
            </w:r>
          </w:p>
          <w:p w:rsidR="004F7918" w:rsidRPr="004F7918" w:rsidRDefault="004F7918" w:rsidP="004F7918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snapToGrid/>
                <w:sz w:val="22"/>
                <w:szCs w:val="22"/>
              </w:rPr>
            </w:pPr>
            <w:r w:rsidRPr="004F7918">
              <w:rPr>
                <w:rFonts w:ascii="Arial" w:eastAsia="Calibri" w:hAnsi="Arial" w:cs="Arial"/>
                <w:snapToGrid/>
                <w:sz w:val="22"/>
                <w:szCs w:val="22"/>
              </w:rPr>
              <w:t xml:space="preserve">Duration follow-up </w:t>
            </w:r>
          </w:p>
        </w:tc>
        <w:tc>
          <w:tcPr>
            <w:tcW w:w="1843" w:type="dxa"/>
            <w:shd w:val="clear" w:color="auto" w:fill="auto"/>
          </w:tcPr>
          <w:p w:rsidR="004F7918" w:rsidRPr="004F7918" w:rsidRDefault="004F7918" w:rsidP="004F7918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snapToGrid/>
                <w:sz w:val="22"/>
                <w:szCs w:val="22"/>
              </w:rPr>
            </w:pPr>
            <w:r w:rsidRPr="004F7918">
              <w:rPr>
                <w:rFonts w:ascii="Arial" w:eastAsia="Calibri" w:hAnsi="Arial" w:cs="Arial"/>
                <w:snapToGrid/>
                <w:sz w:val="22"/>
                <w:szCs w:val="22"/>
              </w:rPr>
              <w:t>Person- years</w:t>
            </w:r>
          </w:p>
          <w:p w:rsidR="004F7918" w:rsidRPr="004F7918" w:rsidRDefault="004F7918" w:rsidP="004F7918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snapToGrid/>
                <w:sz w:val="22"/>
                <w:szCs w:val="22"/>
              </w:rPr>
            </w:pPr>
            <w:r w:rsidRPr="004F7918">
              <w:rPr>
                <w:rFonts w:ascii="Arial" w:eastAsia="Calibri" w:hAnsi="Arial" w:cs="Arial"/>
                <w:snapToGrid/>
                <w:sz w:val="22"/>
                <w:szCs w:val="22"/>
              </w:rPr>
              <w:t xml:space="preserve">at risk </w:t>
            </w:r>
          </w:p>
          <w:p w:rsidR="004F7918" w:rsidRPr="004F7918" w:rsidRDefault="004F7918" w:rsidP="004F7918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snapToGrid/>
                <w:sz w:val="22"/>
                <w:szCs w:val="22"/>
              </w:rPr>
            </w:pPr>
            <w:r w:rsidRPr="004F7918">
              <w:rPr>
                <w:rFonts w:ascii="Arial" w:eastAsia="Calibri" w:hAnsi="Arial" w:cs="Arial"/>
                <w:snapToGrid/>
                <w:sz w:val="22"/>
                <w:szCs w:val="22"/>
              </w:rPr>
              <w:t>(</w:t>
            </w:r>
            <w:proofErr w:type="spellStart"/>
            <w:r w:rsidRPr="004F7918">
              <w:rPr>
                <w:rFonts w:ascii="Arial" w:eastAsia="Calibri" w:hAnsi="Arial" w:cs="Arial"/>
                <w:snapToGrid/>
                <w:sz w:val="22"/>
                <w:szCs w:val="22"/>
              </w:rPr>
              <w:t>pyar</w:t>
            </w:r>
            <w:proofErr w:type="spellEnd"/>
            <w:r w:rsidRPr="004F7918">
              <w:rPr>
                <w:rFonts w:ascii="Arial" w:eastAsia="Calibri" w:hAnsi="Arial" w:cs="Arial"/>
                <w:snapToGrid/>
                <w:sz w:val="22"/>
                <w:szCs w:val="22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4F7918" w:rsidRPr="004F7918" w:rsidRDefault="004F7918" w:rsidP="004F7918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snapToGrid/>
                <w:sz w:val="22"/>
                <w:szCs w:val="22"/>
              </w:rPr>
            </w:pPr>
            <w:r w:rsidRPr="004F7918">
              <w:rPr>
                <w:rFonts w:ascii="Arial" w:eastAsia="Calibri" w:hAnsi="Arial" w:cs="Arial"/>
                <w:snapToGrid/>
                <w:sz w:val="22"/>
                <w:szCs w:val="22"/>
              </w:rPr>
              <w:t xml:space="preserve">Annual incidence per 1000 </w:t>
            </w:r>
            <w:proofErr w:type="spellStart"/>
            <w:r w:rsidRPr="004F7918">
              <w:rPr>
                <w:rFonts w:ascii="Arial" w:eastAsia="Calibri" w:hAnsi="Arial" w:cs="Arial"/>
                <w:snapToGrid/>
                <w:sz w:val="22"/>
                <w:szCs w:val="22"/>
              </w:rPr>
              <w:t>pyar</w:t>
            </w:r>
            <w:proofErr w:type="spellEnd"/>
          </w:p>
          <w:p w:rsidR="004F7918" w:rsidRPr="004F7918" w:rsidRDefault="004F7918" w:rsidP="004F7918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snapToGrid/>
                <w:sz w:val="22"/>
                <w:szCs w:val="22"/>
              </w:rPr>
            </w:pPr>
            <w:r w:rsidRPr="004F7918">
              <w:rPr>
                <w:rFonts w:ascii="Arial" w:eastAsia="Calibri" w:hAnsi="Arial" w:cs="Arial"/>
                <w:snapToGrid/>
                <w:sz w:val="22"/>
                <w:szCs w:val="22"/>
              </w:rPr>
              <w:t xml:space="preserve"> (95% CI or </w:t>
            </w:r>
            <w:proofErr w:type="spellStart"/>
            <w:r w:rsidRPr="004F7918">
              <w:rPr>
                <w:rFonts w:ascii="Arial" w:eastAsia="Calibri" w:hAnsi="Arial" w:cs="Arial"/>
                <w:snapToGrid/>
                <w:sz w:val="22"/>
                <w:szCs w:val="22"/>
              </w:rPr>
              <w:t>s.e.</w:t>
            </w:r>
            <w:proofErr w:type="spellEnd"/>
            <w:r w:rsidRPr="004F7918">
              <w:rPr>
                <w:rFonts w:ascii="Arial" w:eastAsia="Calibri" w:hAnsi="Arial" w:cs="Arial"/>
                <w:snapToGrid/>
                <w:sz w:val="22"/>
                <w:szCs w:val="22"/>
              </w:rPr>
              <w:t>)</w:t>
            </w:r>
          </w:p>
          <w:p w:rsidR="004F7918" w:rsidRPr="004F7918" w:rsidRDefault="004F7918" w:rsidP="004F7918">
            <w:pPr>
              <w:widowControl/>
              <w:spacing w:after="160" w:line="259" w:lineRule="auto"/>
              <w:rPr>
                <w:rFonts w:ascii="Arial" w:eastAsia="Calibri" w:hAnsi="Arial" w:cs="Arial"/>
                <w:snapToGrid/>
                <w:sz w:val="22"/>
                <w:szCs w:val="22"/>
              </w:rPr>
            </w:pPr>
          </w:p>
        </w:tc>
      </w:tr>
      <w:tr w:rsidR="004F7918" w:rsidRPr="004F7918" w:rsidTr="004F7918">
        <w:tc>
          <w:tcPr>
            <w:tcW w:w="3227" w:type="dxa"/>
            <w:shd w:val="clear" w:color="auto" w:fill="auto"/>
          </w:tcPr>
          <w:p w:rsidR="004F7918" w:rsidRPr="004F7918" w:rsidRDefault="004F7918" w:rsidP="004F7918">
            <w:pPr>
              <w:widowControl/>
              <w:spacing w:after="160" w:line="259" w:lineRule="auto"/>
              <w:rPr>
                <w:rFonts w:ascii="Arial" w:eastAsia="Calibri" w:hAnsi="Arial" w:cs="Arial"/>
                <w:snapToGrid/>
                <w:sz w:val="22"/>
                <w:szCs w:val="22"/>
                <w:vertAlign w:val="superscript"/>
              </w:rPr>
            </w:pPr>
            <w:r w:rsidRPr="004F7918">
              <w:rPr>
                <w:rFonts w:ascii="Arial" w:eastAsia="Calibri" w:hAnsi="Arial" w:cs="Arial"/>
                <w:snapToGrid/>
                <w:sz w:val="22"/>
                <w:szCs w:val="22"/>
              </w:rPr>
              <w:t>ECA, USA</w:t>
            </w: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fldChar w:fldCharType="begin"/>
            </w:r>
            <w:r w:rsidRPr="004F7918">
              <w:rPr>
                <w:rFonts w:ascii="Arial" w:eastAsia="Calibri" w:hAnsi="Arial" w:cs="Arial"/>
                <w:snapToGrid/>
                <w:sz w:val="22"/>
                <w:szCs w:val="22"/>
              </w:rPr>
              <w:instrText>ADDIN RW.CITE{{16492 Eaton,W.W. 1989}}</w:instrText>
            </w: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fldChar w:fldCharType="separate"/>
            </w:r>
            <w:r w:rsidRPr="004F7918">
              <w:rPr>
                <w:rFonts w:ascii="Arial" w:hAnsi="Arial" w:cs="Arial"/>
                <w:snapToGrid/>
                <w:sz w:val="22"/>
                <w:szCs w:val="22"/>
                <w:vertAlign w:val="superscript"/>
                <w:lang w:val="nl-NL"/>
              </w:rPr>
              <w:t>53</w:t>
            </w: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fldChar w:fldCharType="end"/>
            </w:r>
            <w:r w:rsidRPr="004F7918">
              <w:rPr>
                <w:rFonts w:ascii="Arial" w:eastAsia="Calibri" w:hAnsi="Arial" w:cs="Arial"/>
                <w:snapToGrid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</w:tcPr>
          <w:p w:rsidR="004F7918" w:rsidRPr="004F7918" w:rsidRDefault="004F7918" w:rsidP="004F7918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</w:pP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t>10,035 (18+), DIS, DSM-III</w:t>
            </w:r>
          </w:p>
        </w:tc>
        <w:tc>
          <w:tcPr>
            <w:tcW w:w="2977" w:type="dxa"/>
            <w:shd w:val="clear" w:color="auto" w:fill="auto"/>
          </w:tcPr>
          <w:p w:rsidR="004F7918" w:rsidRPr="004F7918" w:rsidRDefault="004F7918" w:rsidP="004F7918">
            <w:pPr>
              <w:widowControl/>
              <w:spacing w:after="160" w:line="259" w:lineRule="auto"/>
              <w:jc w:val="right"/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</w:pP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t xml:space="preserve">1981 - 1982; 12 </w:t>
            </w:r>
            <w:proofErr w:type="spellStart"/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t>months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F7918" w:rsidRPr="004F7918" w:rsidRDefault="004F7918" w:rsidP="004F7918">
            <w:pPr>
              <w:widowControl/>
              <w:spacing w:after="160" w:line="259" w:lineRule="auto"/>
              <w:jc w:val="right"/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</w:pP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t>~10,861</w:t>
            </w:r>
          </w:p>
        </w:tc>
        <w:tc>
          <w:tcPr>
            <w:tcW w:w="2126" w:type="dxa"/>
            <w:shd w:val="clear" w:color="auto" w:fill="auto"/>
          </w:tcPr>
          <w:p w:rsidR="004F7918" w:rsidRPr="004F7918" w:rsidRDefault="004F7918" w:rsidP="004F7918">
            <w:pPr>
              <w:widowControl/>
              <w:spacing w:after="160" w:line="259" w:lineRule="auto"/>
              <w:jc w:val="right"/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</w:pP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t>15.9 (1.7)</w:t>
            </w:r>
          </w:p>
        </w:tc>
      </w:tr>
      <w:tr w:rsidR="004F7918" w:rsidRPr="004F7918" w:rsidTr="004F7918">
        <w:tc>
          <w:tcPr>
            <w:tcW w:w="3227" w:type="dxa"/>
            <w:shd w:val="clear" w:color="auto" w:fill="auto"/>
          </w:tcPr>
          <w:p w:rsidR="004F7918" w:rsidRPr="004F7918" w:rsidRDefault="004F7918" w:rsidP="004F7918">
            <w:pPr>
              <w:widowControl/>
              <w:spacing w:after="160" w:line="259" w:lineRule="auto"/>
              <w:rPr>
                <w:rFonts w:ascii="Arial" w:eastAsia="Calibri" w:hAnsi="Arial" w:cs="Arial"/>
                <w:snapToGrid/>
                <w:sz w:val="22"/>
                <w:szCs w:val="22"/>
                <w:vertAlign w:val="superscript"/>
              </w:rPr>
            </w:pPr>
            <w:proofErr w:type="spellStart"/>
            <w:r w:rsidRPr="004F7918">
              <w:rPr>
                <w:rFonts w:ascii="Arial" w:eastAsia="Calibri" w:hAnsi="Arial" w:cs="Arial"/>
                <w:snapToGrid/>
                <w:sz w:val="22"/>
                <w:szCs w:val="22"/>
              </w:rPr>
              <w:t>Edmonton,Canada</w:t>
            </w:r>
            <w:proofErr w:type="spellEnd"/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fldChar w:fldCharType="begin"/>
            </w:r>
            <w:r w:rsidRPr="004F7918">
              <w:rPr>
                <w:rFonts w:ascii="Arial" w:eastAsia="Calibri" w:hAnsi="Arial" w:cs="Arial"/>
                <w:snapToGrid/>
                <w:sz w:val="22"/>
                <w:szCs w:val="22"/>
              </w:rPr>
              <w:instrText>ADDIN RW.CITE{{16509 Newman,S.C. 1998}}</w:instrText>
            </w: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fldChar w:fldCharType="separate"/>
            </w:r>
            <w:r w:rsidRPr="004F7918">
              <w:rPr>
                <w:rFonts w:ascii="Arial" w:hAnsi="Arial" w:cs="Arial"/>
                <w:snapToGrid/>
                <w:sz w:val="22"/>
                <w:szCs w:val="22"/>
                <w:vertAlign w:val="superscript"/>
                <w:lang w:val="nl-NL"/>
              </w:rPr>
              <w:t>54</w:t>
            </w: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fldChar w:fldCharType="end"/>
            </w:r>
          </w:p>
        </w:tc>
        <w:tc>
          <w:tcPr>
            <w:tcW w:w="3827" w:type="dxa"/>
          </w:tcPr>
          <w:p w:rsidR="004F7918" w:rsidRPr="004F7918" w:rsidRDefault="004F7918" w:rsidP="004F7918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</w:pP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t>1964 (18-65), DIS, DSM-III</w:t>
            </w:r>
          </w:p>
        </w:tc>
        <w:tc>
          <w:tcPr>
            <w:tcW w:w="2977" w:type="dxa"/>
            <w:shd w:val="clear" w:color="auto" w:fill="auto"/>
          </w:tcPr>
          <w:p w:rsidR="004F7918" w:rsidRPr="004F7918" w:rsidRDefault="004F7918" w:rsidP="004F7918">
            <w:pPr>
              <w:widowControl/>
              <w:tabs>
                <w:tab w:val="left" w:pos="771"/>
                <w:tab w:val="right" w:pos="2904"/>
              </w:tabs>
              <w:spacing w:after="160" w:line="259" w:lineRule="auto"/>
              <w:jc w:val="right"/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</w:pP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t xml:space="preserve">1986 - 1989; 33 </w:t>
            </w:r>
            <w:proofErr w:type="spellStart"/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t>months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F7918" w:rsidRPr="004F7918" w:rsidRDefault="004F7918" w:rsidP="004F7918">
            <w:pPr>
              <w:widowControl/>
              <w:spacing w:after="160" w:line="259" w:lineRule="auto"/>
              <w:jc w:val="right"/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</w:pP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t>4683</w:t>
            </w:r>
          </w:p>
        </w:tc>
        <w:tc>
          <w:tcPr>
            <w:tcW w:w="2126" w:type="dxa"/>
            <w:shd w:val="clear" w:color="auto" w:fill="auto"/>
          </w:tcPr>
          <w:p w:rsidR="004F7918" w:rsidRPr="004F7918" w:rsidRDefault="004F7918" w:rsidP="004F7918">
            <w:pPr>
              <w:widowControl/>
              <w:spacing w:after="160" w:line="259" w:lineRule="auto"/>
              <w:jc w:val="right"/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</w:pP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t xml:space="preserve"> 27.9 (3.7)</w:t>
            </w:r>
          </w:p>
        </w:tc>
      </w:tr>
      <w:tr w:rsidR="004F7918" w:rsidRPr="004F7918" w:rsidTr="004F7918">
        <w:tc>
          <w:tcPr>
            <w:tcW w:w="3227" w:type="dxa"/>
            <w:shd w:val="clear" w:color="auto" w:fill="auto"/>
          </w:tcPr>
          <w:p w:rsidR="004F7918" w:rsidRPr="004F7918" w:rsidRDefault="004F7918" w:rsidP="004F7918">
            <w:pPr>
              <w:widowControl/>
              <w:spacing w:after="160" w:line="259" w:lineRule="auto"/>
              <w:rPr>
                <w:rFonts w:ascii="Arial" w:eastAsia="Calibri" w:hAnsi="Arial" w:cs="Arial"/>
                <w:snapToGrid/>
                <w:sz w:val="22"/>
                <w:szCs w:val="22"/>
                <w:vertAlign w:val="superscript"/>
                <w:lang w:val="nl-NL"/>
              </w:rPr>
            </w:pP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t>Netherlands, NEMESIS-1</w:t>
            </w: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fldChar w:fldCharType="begin"/>
            </w: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instrText>ADDIN RW.CITE{{6866 Bijl,R.V. 2002}}</w:instrText>
            </w: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fldChar w:fldCharType="separate"/>
            </w:r>
            <w:r w:rsidRPr="004F7918">
              <w:rPr>
                <w:rFonts w:ascii="Arial" w:hAnsi="Arial" w:cs="Arial"/>
                <w:snapToGrid/>
                <w:sz w:val="22"/>
                <w:szCs w:val="22"/>
                <w:vertAlign w:val="superscript"/>
                <w:lang w:val="nl-NL"/>
              </w:rPr>
              <w:t>55</w:t>
            </w: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fldChar w:fldCharType="end"/>
            </w: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t xml:space="preserve"> </w:t>
            </w:r>
          </w:p>
        </w:tc>
        <w:tc>
          <w:tcPr>
            <w:tcW w:w="3827" w:type="dxa"/>
          </w:tcPr>
          <w:p w:rsidR="004F7918" w:rsidRPr="004F7918" w:rsidRDefault="004F7918" w:rsidP="004F7918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snapToGrid/>
                <w:sz w:val="22"/>
                <w:szCs w:val="22"/>
                <w:vertAlign w:val="superscript"/>
                <w:lang w:val="nl-NL"/>
              </w:rPr>
            </w:pP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t>4664 (18-64), CIDI, DSM-IIIR</w:t>
            </w: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vertAlign w:val="superscript"/>
                <w:lang w:val="nl-NL"/>
              </w:rPr>
              <w:t>&amp;</w:t>
            </w:r>
          </w:p>
        </w:tc>
        <w:tc>
          <w:tcPr>
            <w:tcW w:w="2977" w:type="dxa"/>
            <w:shd w:val="clear" w:color="auto" w:fill="auto"/>
          </w:tcPr>
          <w:p w:rsidR="004F7918" w:rsidRPr="004F7918" w:rsidRDefault="004F7918" w:rsidP="004F7918">
            <w:pPr>
              <w:widowControl/>
              <w:spacing w:after="160" w:line="259" w:lineRule="auto"/>
              <w:jc w:val="right"/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</w:pP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t xml:space="preserve">1997 - 1999; 12 </w:t>
            </w:r>
            <w:proofErr w:type="spellStart"/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t>months</w:t>
            </w:r>
            <w:proofErr w:type="spellEnd"/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4F7918" w:rsidRPr="004F7918" w:rsidRDefault="004F7918" w:rsidP="004F7918">
            <w:pPr>
              <w:widowControl/>
              <w:spacing w:after="160" w:line="259" w:lineRule="auto"/>
              <w:jc w:val="right"/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</w:pP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t>4757</w:t>
            </w:r>
          </w:p>
        </w:tc>
        <w:tc>
          <w:tcPr>
            <w:tcW w:w="2126" w:type="dxa"/>
            <w:shd w:val="clear" w:color="auto" w:fill="auto"/>
          </w:tcPr>
          <w:p w:rsidR="004F7918" w:rsidRPr="004F7918" w:rsidRDefault="004F7918" w:rsidP="004F7918">
            <w:pPr>
              <w:widowControl/>
              <w:spacing w:after="160" w:line="259" w:lineRule="auto"/>
              <w:jc w:val="right"/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</w:pP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t>27.2 (22.6-31.9)</w:t>
            </w:r>
          </w:p>
        </w:tc>
      </w:tr>
      <w:tr w:rsidR="004F7918" w:rsidRPr="004F7918" w:rsidTr="004F7918">
        <w:tc>
          <w:tcPr>
            <w:tcW w:w="3227" w:type="dxa"/>
            <w:shd w:val="clear" w:color="auto" w:fill="auto"/>
          </w:tcPr>
          <w:p w:rsidR="004F7918" w:rsidRPr="004F7918" w:rsidRDefault="004F7918" w:rsidP="004F7918">
            <w:pPr>
              <w:widowControl/>
              <w:spacing w:after="160" w:line="259" w:lineRule="auto"/>
              <w:rPr>
                <w:rFonts w:ascii="Arial" w:eastAsia="Calibri" w:hAnsi="Arial" w:cs="Arial"/>
                <w:snapToGrid/>
                <w:sz w:val="22"/>
                <w:szCs w:val="22"/>
                <w:vertAlign w:val="superscript"/>
                <w:lang w:val="nl-NL"/>
              </w:rPr>
            </w:pP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t>ODIN, Finland</w:t>
            </w: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fldChar w:fldCharType="begin"/>
            </w: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instrText>ADDIN RW.CITE{{16486 Lehtinen,V. 2005}}</w:instrText>
            </w: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fldChar w:fldCharType="separate"/>
            </w:r>
            <w:r w:rsidRPr="004F7918">
              <w:rPr>
                <w:rFonts w:ascii="Arial" w:hAnsi="Arial" w:cs="Arial"/>
                <w:snapToGrid/>
                <w:sz w:val="22"/>
                <w:szCs w:val="22"/>
                <w:vertAlign w:val="superscript"/>
                <w:lang w:val="nl-NL"/>
              </w:rPr>
              <w:t>56</w:t>
            </w: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fldChar w:fldCharType="end"/>
            </w:r>
          </w:p>
        </w:tc>
        <w:tc>
          <w:tcPr>
            <w:tcW w:w="3827" w:type="dxa"/>
          </w:tcPr>
          <w:p w:rsidR="004F7918" w:rsidRPr="004F7918" w:rsidRDefault="004F7918" w:rsidP="004F7918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</w:pP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t>1412 (18-64), SCAN, ICD-10</w:t>
            </w:r>
          </w:p>
        </w:tc>
        <w:tc>
          <w:tcPr>
            <w:tcW w:w="2977" w:type="dxa"/>
            <w:shd w:val="clear" w:color="auto" w:fill="auto"/>
          </w:tcPr>
          <w:p w:rsidR="004F7918" w:rsidRPr="004F7918" w:rsidRDefault="004F7918" w:rsidP="004F7918">
            <w:pPr>
              <w:widowControl/>
              <w:spacing w:after="160" w:line="259" w:lineRule="auto"/>
              <w:jc w:val="right"/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</w:pP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t xml:space="preserve">1998 - 1999; 12 </w:t>
            </w:r>
            <w:proofErr w:type="spellStart"/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t>months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F7918" w:rsidRPr="004F7918" w:rsidRDefault="004F7918" w:rsidP="004F7918">
            <w:pPr>
              <w:widowControl/>
              <w:spacing w:after="160" w:line="259" w:lineRule="auto"/>
              <w:jc w:val="right"/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</w:pP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t xml:space="preserve"> ~1412 </w:t>
            </w:r>
          </w:p>
        </w:tc>
        <w:tc>
          <w:tcPr>
            <w:tcW w:w="2126" w:type="dxa"/>
            <w:shd w:val="clear" w:color="auto" w:fill="auto"/>
          </w:tcPr>
          <w:p w:rsidR="004F7918" w:rsidRPr="004F7918" w:rsidRDefault="004F7918" w:rsidP="004F7918">
            <w:pPr>
              <w:widowControl/>
              <w:spacing w:after="160" w:line="259" w:lineRule="auto"/>
              <w:jc w:val="right"/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</w:pP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t>20.5 (NN</w:t>
            </w: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highlight w:val="yellow"/>
                <w:lang w:val="nl-NL"/>
              </w:rPr>
              <w:t>)</w:t>
            </w:r>
          </w:p>
        </w:tc>
      </w:tr>
      <w:tr w:rsidR="004F7918" w:rsidRPr="004F7918" w:rsidTr="004F7918">
        <w:tc>
          <w:tcPr>
            <w:tcW w:w="3227" w:type="dxa"/>
            <w:shd w:val="clear" w:color="auto" w:fill="auto"/>
          </w:tcPr>
          <w:p w:rsidR="004F7918" w:rsidRPr="004F7918" w:rsidRDefault="004F7918" w:rsidP="004F7918">
            <w:pPr>
              <w:widowControl/>
              <w:spacing w:after="160" w:line="259" w:lineRule="auto"/>
              <w:rPr>
                <w:rFonts w:ascii="Arial" w:eastAsia="Calibri" w:hAnsi="Arial" w:cs="Arial"/>
                <w:snapToGrid/>
                <w:sz w:val="22"/>
                <w:szCs w:val="22"/>
                <w:vertAlign w:val="superscript"/>
              </w:rPr>
            </w:pPr>
            <w:r w:rsidRPr="004F7918">
              <w:rPr>
                <w:rFonts w:ascii="Arial" w:eastAsia="Calibri" w:hAnsi="Arial" w:cs="Arial"/>
                <w:snapToGrid/>
                <w:sz w:val="22"/>
                <w:szCs w:val="22"/>
              </w:rPr>
              <w:t xml:space="preserve">USA,  </w:t>
            </w:r>
            <w:proofErr w:type="spellStart"/>
            <w:r w:rsidRPr="004F7918">
              <w:rPr>
                <w:rFonts w:ascii="Arial" w:eastAsia="Calibri" w:hAnsi="Arial" w:cs="Arial"/>
                <w:snapToGrid/>
                <w:sz w:val="22"/>
                <w:szCs w:val="22"/>
              </w:rPr>
              <w:t>Nesarc</w:t>
            </w:r>
            <w:proofErr w:type="spellEnd"/>
            <w:r w:rsidRPr="004F7918">
              <w:rPr>
                <w:rFonts w:ascii="Arial" w:eastAsia="Calibri" w:hAnsi="Arial" w:cs="Arial"/>
                <w:i/>
                <w:snapToGrid/>
                <w:sz w:val="22"/>
                <w:szCs w:val="22"/>
                <w:lang w:val="nl-NL"/>
              </w:rPr>
              <w:fldChar w:fldCharType="begin"/>
            </w:r>
            <w:r w:rsidRPr="004F7918">
              <w:rPr>
                <w:rFonts w:ascii="Arial" w:eastAsia="Calibri" w:hAnsi="Arial" w:cs="Arial"/>
                <w:i/>
                <w:snapToGrid/>
                <w:sz w:val="22"/>
                <w:szCs w:val="22"/>
              </w:rPr>
              <w:instrText>ADDIN RW.CITE{{16506 Grant,B.F. 2009}}</w:instrText>
            </w:r>
            <w:r w:rsidRPr="004F7918">
              <w:rPr>
                <w:rFonts w:ascii="Arial" w:eastAsia="Calibri" w:hAnsi="Arial" w:cs="Arial"/>
                <w:i/>
                <w:snapToGrid/>
                <w:sz w:val="22"/>
                <w:szCs w:val="22"/>
                <w:lang w:val="nl-NL"/>
              </w:rPr>
              <w:fldChar w:fldCharType="separate"/>
            </w:r>
            <w:r w:rsidRPr="004F7918">
              <w:rPr>
                <w:rFonts w:ascii="Arial" w:hAnsi="Arial" w:cs="Arial"/>
                <w:i/>
                <w:iCs/>
                <w:snapToGrid/>
                <w:sz w:val="22"/>
                <w:szCs w:val="22"/>
                <w:vertAlign w:val="superscript"/>
                <w:lang w:val="nl-NL"/>
              </w:rPr>
              <w:t>57</w:t>
            </w:r>
            <w:r w:rsidRPr="004F7918">
              <w:rPr>
                <w:rFonts w:ascii="Arial" w:eastAsia="Calibri" w:hAnsi="Arial" w:cs="Arial"/>
                <w:i/>
                <w:snapToGrid/>
                <w:sz w:val="22"/>
                <w:szCs w:val="22"/>
                <w:lang w:val="nl-NL"/>
              </w:rPr>
              <w:fldChar w:fldCharType="end"/>
            </w:r>
          </w:p>
        </w:tc>
        <w:tc>
          <w:tcPr>
            <w:tcW w:w="3827" w:type="dxa"/>
          </w:tcPr>
          <w:p w:rsidR="004F7918" w:rsidRPr="004F7918" w:rsidRDefault="004F7918" w:rsidP="004F7918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</w:pP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t>28859 (18+), AUDADIS-IV</w:t>
            </w:r>
          </w:p>
        </w:tc>
        <w:tc>
          <w:tcPr>
            <w:tcW w:w="2977" w:type="dxa"/>
            <w:shd w:val="clear" w:color="auto" w:fill="auto"/>
          </w:tcPr>
          <w:p w:rsidR="004F7918" w:rsidRPr="004F7918" w:rsidRDefault="004F7918" w:rsidP="004F7918">
            <w:pPr>
              <w:widowControl/>
              <w:spacing w:after="160" w:line="259" w:lineRule="auto"/>
              <w:jc w:val="right"/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</w:pP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t xml:space="preserve">2004 - 2006; 12 </w:t>
            </w:r>
            <w:proofErr w:type="spellStart"/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t>months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F7918" w:rsidRPr="004F7918" w:rsidRDefault="004F7918" w:rsidP="004F7918">
            <w:pPr>
              <w:widowControl/>
              <w:spacing w:after="160" w:line="259" w:lineRule="auto"/>
              <w:jc w:val="right"/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</w:pP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t>28,614</w:t>
            </w:r>
          </w:p>
        </w:tc>
        <w:tc>
          <w:tcPr>
            <w:tcW w:w="2126" w:type="dxa"/>
            <w:shd w:val="clear" w:color="auto" w:fill="auto"/>
          </w:tcPr>
          <w:p w:rsidR="004F7918" w:rsidRPr="004F7918" w:rsidRDefault="004F7918" w:rsidP="004F7918">
            <w:pPr>
              <w:widowControl/>
              <w:spacing w:after="160" w:line="259" w:lineRule="auto"/>
              <w:jc w:val="right"/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</w:pP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t>15.2 (0.9)</w:t>
            </w:r>
          </w:p>
        </w:tc>
      </w:tr>
      <w:tr w:rsidR="004F7918" w:rsidRPr="004F7918" w:rsidTr="004F7918">
        <w:trPr>
          <w:trHeight w:val="64"/>
        </w:trPr>
        <w:tc>
          <w:tcPr>
            <w:tcW w:w="3227" w:type="dxa"/>
            <w:shd w:val="clear" w:color="auto" w:fill="auto"/>
          </w:tcPr>
          <w:p w:rsidR="004F7918" w:rsidRPr="004F7918" w:rsidRDefault="004F7918" w:rsidP="004F7918">
            <w:pPr>
              <w:widowControl/>
              <w:spacing w:after="160" w:line="259" w:lineRule="auto"/>
              <w:rPr>
                <w:rFonts w:ascii="Arial" w:eastAsia="Calibri" w:hAnsi="Arial" w:cs="Arial"/>
                <w:snapToGrid/>
                <w:sz w:val="22"/>
                <w:szCs w:val="22"/>
                <w:vertAlign w:val="superscript"/>
                <w:lang w:val="nl-NL"/>
              </w:rPr>
            </w:pP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t>Netherlands,NEMESIS-2</w:t>
            </w: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fldChar w:fldCharType="begin"/>
            </w: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instrText>ADDIN RW.CITE{{14945 de Graaf,Ron 2013}}</w:instrText>
            </w: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fldChar w:fldCharType="separate"/>
            </w:r>
            <w:r w:rsidRPr="004F7918">
              <w:rPr>
                <w:rFonts w:ascii="Arial" w:hAnsi="Arial" w:cs="Arial"/>
                <w:snapToGrid/>
                <w:sz w:val="22"/>
                <w:szCs w:val="22"/>
                <w:vertAlign w:val="superscript"/>
                <w:lang w:val="nl-NL"/>
              </w:rPr>
              <w:t>58</w:t>
            </w: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fldChar w:fldCharType="end"/>
            </w: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t xml:space="preserve">  </w:t>
            </w:r>
          </w:p>
        </w:tc>
        <w:tc>
          <w:tcPr>
            <w:tcW w:w="3827" w:type="dxa"/>
          </w:tcPr>
          <w:p w:rsidR="004F7918" w:rsidRPr="004F7918" w:rsidRDefault="004F7918" w:rsidP="004F7918">
            <w:pPr>
              <w:widowControl/>
              <w:spacing w:after="160" w:line="259" w:lineRule="auto"/>
              <w:jc w:val="center"/>
              <w:rPr>
                <w:rFonts w:ascii="Arial" w:eastAsia="Calibri" w:hAnsi="Arial" w:cs="Arial"/>
                <w:snapToGrid/>
                <w:sz w:val="22"/>
                <w:szCs w:val="22"/>
                <w:vertAlign w:val="superscript"/>
                <w:lang w:val="nl-NL"/>
              </w:rPr>
            </w:pP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t>4172 (18-64), CIDI, DSM-IV</w:t>
            </w: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vertAlign w:val="superscript"/>
                <w:lang w:val="nl-NL"/>
              </w:rPr>
              <w:t>&amp;</w:t>
            </w:r>
          </w:p>
        </w:tc>
        <w:tc>
          <w:tcPr>
            <w:tcW w:w="2977" w:type="dxa"/>
            <w:shd w:val="clear" w:color="auto" w:fill="auto"/>
          </w:tcPr>
          <w:p w:rsidR="004F7918" w:rsidRPr="004F7918" w:rsidRDefault="004F7918" w:rsidP="004F7918">
            <w:pPr>
              <w:widowControl/>
              <w:spacing w:after="160" w:line="259" w:lineRule="auto"/>
              <w:jc w:val="right"/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</w:pP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t xml:space="preserve">2008 - 2011; 36 </w:t>
            </w:r>
            <w:proofErr w:type="spellStart"/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t>months</w:t>
            </w:r>
            <w:proofErr w:type="spellEnd"/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4F7918" w:rsidRPr="004F7918" w:rsidRDefault="004F7918" w:rsidP="004F7918">
            <w:pPr>
              <w:widowControl/>
              <w:spacing w:after="160" w:line="259" w:lineRule="auto"/>
              <w:jc w:val="right"/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</w:pP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t>12,311</w:t>
            </w:r>
          </w:p>
        </w:tc>
        <w:tc>
          <w:tcPr>
            <w:tcW w:w="2126" w:type="dxa"/>
            <w:shd w:val="clear" w:color="auto" w:fill="auto"/>
          </w:tcPr>
          <w:p w:rsidR="004F7918" w:rsidRPr="004F7918" w:rsidRDefault="004F7918" w:rsidP="004F7918">
            <w:pPr>
              <w:widowControl/>
              <w:spacing w:after="160" w:line="259" w:lineRule="auto"/>
              <w:jc w:val="right"/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</w:pP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t xml:space="preserve"> 15.8 (13.6-18.0)</w:t>
            </w:r>
          </w:p>
        </w:tc>
      </w:tr>
    </w:tbl>
    <w:p w:rsidR="004F7918" w:rsidRPr="004F7918" w:rsidRDefault="004F7918" w:rsidP="004F7918">
      <w:pPr>
        <w:widowControl/>
        <w:spacing w:after="160" w:line="259" w:lineRule="auto"/>
        <w:rPr>
          <w:rFonts w:ascii="Arial" w:eastAsia="Calibri" w:hAnsi="Arial" w:cs="Arial"/>
          <w:snapToGrid/>
          <w:sz w:val="22"/>
          <w:szCs w:val="22"/>
          <w:lang w:val="nl-NL"/>
        </w:rPr>
      </w:pPr>
    </w:p>
    <w:p w:rsidR="004F7918" w:rsidRPr="004F7918" w:rsidRDefault="004F7918" w:rsidP="004F7918">
      <w:pPr>
        <w:widowControl/>
        <w:spacing w:after="160" w:line="259" w:lineRule="auto"/>
        <w:rPr>
          <w:rFonts w:ascii="Arial" w:eastAsia="Calibri" w:hAnsi="Arial" w:cs="Arial"/>
          <w:snapToGrid/>
          <w:sz w:val="22"/>
          <w:szCs w:val="22"/>
        </w:rPr>
      </w:pPr>
      <w:r w:rsidRPr="004F7918">
        <w:rPr>
          <w:rFonts w:ascii="Arial" w:eastAsia="Calibri" w:hAnsi="Arial" w:cs="Arial"/>
          <w:snapToGrid/>
          <w:sz w:val="22"/>
          <w:szCs w:val="22"/>
        </w:rPr>
        <w:t xml:space="preserve">#, Inclusion criteria: post-1980 prospective follow-up study of community-based sample, sample size 1000+, operationally defined diagnostic classifications (e.g. DSM-III or IV), standardized psychiatric interview administered by experts or trained lay interviewers, follow-up up to 3 years. </w:t>
      </w:r>
      <w:proofErr w:type="spellStart"/>
      <w:r w:rsidRPr="004F7918">
        <w:rPr>
          <w:rFonts w:ascii="Arial" w:eastAsia="Calibri" w:hAnsi="Arial" w:cs="Arial"/>
          <w:snapToGrid/>
          <w:sz w:val="22"/>
          <w:szCs w:val="22"/>
        </w:rPr>
        <w:t>pyar</w:t>
      </w:r>
      <w:proofErr w:type="spellEnd"/>
      <w:r w:rsidRPr="004F7918">
        <w:rPr>
          <w:rFonts w:ascii="Arial" w:eastAsia="Calibri" w:hAnsi="Arial" w:cs="Arial"/>
          <w:snapToGrid/>
          <w:sz w:val="22"/>
          <w:szCs w:val="22"/>
        </w:rPr>
        <w:t xml:space="preserve">, person-years-at-risk. </w:t>
      </w:r>
    </w:p>
    <w:p w:rsidR="004F7918" w:rsidRPr="004F7918" w:rsidRDefault="004F7918" w:rsidP="004F7918">
      <w:pPr>
        <w:widowControl/>
        <w:spacing w:after="160" w:line="259" w:lineRule="auto"/>
        <w:rPr>
          <w:rFonts w:ascii="Arial" w:eastAsia="Calibri" w:hAnsi="Arial" w:cs="Arial"/>
          <w:snapToGrid/>
          <w:sz w:val="22"/>
          <w:szCs w:val="22"/>
        </w:rPr>
      </w:pPr>
    </w:p>
    <w:p w:rsidR="004F7918" w:rsidRPr="004F7918" w:rsidRDefault="004F7918" w:rsidP="004F7918">
      <w:pPr>
        <w:widowControl/>
        <w:spacing w:after="160" w:line="259" w:lineRule="auto"/>
        <w:rPr>
          <w:rFonts w:ascii="Arial" w:eastAsia="Calibri" w:hAnsi="Arial" w:cs="Arial"/>
          <w:snapToGrid/>
          <w:sz w:val="22"/>
          <w:szCs w:val="22"/>
        </w:rPr>
      </w:pPr>
      <w:r w:rsidRPr="004F7918">
        <w:rPr>
          <w:rFonts w:ascii="Arial" w:eastAsia="Calibri" w:hAnsi="Arial" w:cs="Arial"/>
          <w:snapToGrid/>
          <w:sz w:val="22"/>
          <w:szCs w:val="22"/>
        </w:rPr>
        <w:t>&amp;, Difference in incidence between NEMESIS-1 (DSM-III-R) and NEMESIS-2 (DSM-IV) might be due to differences between DSM-editions.</w:t>
      </w:r>
    </w:p>
    <w:p w:rsidR="004F7918" w:rsidRPr="004F7918" w:rsidRDefault="004F7918" w:rsidP="004F7918">
      <w:pPr>
        <w:widowControl/>
        <w:spacing w:after="160" w:line="259" w:lineRule="auto"/>
        <w:rPr>
          <w:rFonts w:ascii="Arial" w:eastAsia="Calibri" w:hAnsi="Arial" w:cs="Arial"/>
          <w:snapToGrid/>
          <w:sz w:val="22"/>
          <w:szCs w:val="22"/>
        </w:rPr>
      </w:pPr>
    </w:p>
    <w:p w:rsidR="004F7918" w:rsidRPr="004F7918" w:rsidRDefault="004F7918" w:rsidP="004F7918">
      <w:pPr>
        <w:widowControl/>
        <w:spacing w:after="160" w:line="259" w:lineRule="auto"/>
        <w:rPr>
          <w:rFonts w:ascii="Arial" w:eastAsia="Calibri" w:hAnsi="Arial" w:cs="Arial"/>
          <w:b/>
          <w:snapToGrid/>
          <w:sz w:val="22"/>
          <w:szCs w:val="22"/>
        </w:rPr>
      </w:pPr>
      <w:r w:rsidRPr="004F7918">
        <w:rPr>
          <w:rFonts w:ascii="Arial" w:eastAsia="Calibri" w:hAnsi="Arial" w:cs="Arial"/>
          <w:b/>
          <w:snapToGrid/>
          <w:sz w:val="22"/>
          <w:szCs w:val="22"/>
        </w:rPr>
        <w:br w:type="page"/>
      </w:r>
    </w:p>
    <w:p w:rsidR="004F7918" w:rsidRPr="004F7918" w:rsidRDefault="004F7918" w:rsidP="004F7918">
      <w:pPr>
        <w:widowControl/>
        <w:spacing w:after="160" w:line="259" w:lineRule="auto"/>
        <w:jc w:val="center"/>
        <w:rPr>
          <w:rFonts w:ascii="Arial" w:eastAsia="Calibri" w:hAnsi="Arial" w:cs="Arial"/>
          <w:b/>
          <w:snapToGrid/>
          <w:sz w:val="22"/>
          <w:szCs w:val="22"/>
          <w:lang w:val="nl-NL"/>
        </w:rPr>
      </w:pPr>
      <w:proofErr w:type="spellStart"/>
      <w:r w:rsidRPr="004F7918">
        <w:rPr>
          <w:rFonts w:ascii="Arial" w:eastAsia="Calibri" w:hAnsi="Arial" w:cs="Arial"/>
          <w:b/>
          <w:snapToGrid/>
          <w:sz w:val="22"/>
          <w:szCs w:val="22"/>
          <w:lang w:val="nl-NL"/>
        </w:rPr>
        <w:t>Table</w:t>
      </w:r>
      <w:proofErr w:type="spellEnd"/>
      <w:r w:rsidRPr="004F7918">
        <w:rPr>
          <w:rFonts w:ascii="Arial" w:eastAsia="Calibri" w:hAnsi="Arial" w:cs="Arial"/>
          <w:b/>
          <w:snapToGrid/>
          <w:sz w:val="22"/>
          <w:szCs w:val="22"/>
          <w:lang w:val="nl-NL"/>
        </w:rPr>
        <w:t xml:space="preserve"> 2.</w:t>
      </w:r>
    </w:p>
    <w:p w:rsidR="004F7918" w:rsidRPr="004F7918" w:rsidRDefault="004F7918" w:rsidP="004F7918">
      <w:pPr>
        <w:widowControl/>
        <w:spacing w:after="160" w:line="259" w:lineRule="auto"/>
        <w:jc w:val="center"/>
        <w:rPr>
          <w:rFonts w:ascii="Arial" w:eastAsia="Calibri" w:hAnsi="Arial" w:cs="Arial"/>
          <w:b/>
          <w:snapToGrid/>
          <w:sz w:val="22"/>
          <w:szCs w:val="22"/>
          <w:lang w:val="nl-NL"/>
        </w:rPr>
      </w:pPr>
      <w:r w:rsidRPr="004F7918">
        <w:rPr>
          <w:rFonts w:ascii="Arial" w:eastAsia="Calibri" w:hAnsi="Arial" w:cs="Arial"/>
          <w:b/>
          <w:snapToGrid/>
          <w:sz w:val="22"/>
          <w:szCs w:val="22"/>
          <w:lang w:val="nl-NL"/>
        </w:rPr>
        <w:t xml:space="preserve">Vertekeningen (bias) in </w:t>
      </w:r>
      <w:proofErr w:type="spellStart"/>
      <w:r w:rsidRPr="004F7918">
        <w:rPr>
          <w:rFonts w:ascii="Arial" w:eastAsia="Calibri" w:hAnsi="Arial" w:cs="Arial"/>
          <w:b/>
          <w:snapToGrid/>
          <w:sz w:val="22"/>
          <w:szCs w:val="22"/>
          <w:lang w:val="nl-NL"/>
        </w:rPr>
        <w:t>RCTs</w:t>
      </w:r>
      <w:proofErr w:type="spellEnd"/>
      <w:r w:rsidRPr="004F7918">
        <w:rPr>
          <w:rFonts w:ascii="Arial" w:eastAsia="Calibri" w:hAnsi="Arial" w:cs="Arial"/>
          <w:b/>
          <w:snapToGrid/>
          <w:sz w:val="22"/>
          <w:szCs w:val="22"/>
          <w:lang w:val="nl-NL"/>
        </w:rPr>
        <w:t xml:space="preserve"> en meta-analyses.</w:t>
      </w:r>
    </w:p>
    <w:p w:rsidR="004F7918" w:rsidRPr="004F7918" w:rsidRDefault="004F7918" w:rsidP="004F7918">
      <w:pPr>
        <w:widowControl/>
        <w:spacing w:after="160" w:line="259" w:lineRule="auto"/>
        <w:rPr>
          <w:rFonts w:ascii="Arial" w:eastAsia="Calibri" w:hAnsi="Arial" w:cs="Arial"/>
          <w:snapToGrid/>
          <w:sz w:val="22"/>
          <w:szCs w:val="22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8647"/>
      </w:tblGrid>
      <w:tr w:rsidR="004F7918" w:rsidRPr="004F7918" w:rsidTr="00A808AC">
        <w:tc>
          <w:tcPr>
            <w:tcW w:w="5382" w:type="dxa"/>
            <w:shd w:val="clear" w:color="auto" w:fill="auto"/>
          </w:tcPr>
          <w:p w:rsidR="004F7918" w:rsidRPr="004F7918" w:rsidRDefault="004F7918" w:rsidP="004F7918">
            <w:pPr>
              <w:widowControl/>
              <w:spacing w:after="160" w:line="259" w:lineRule="auto"/>
              <w:rPr>
                <w:rFonts w:ascii="Arial" w:eastAsia="Calibri" w:hAnsi="Arial" w:cs="Arial"/>
                <w:b/>
                <w:snapToGrid/>
                <w:sz w:val="22"/>
                <w:szCs w:val="22"/>
                <w:lang w:val="nl-NL"/>
              </w:rPr>
            </w:pPr>
            <w:r w:rsidRPr="004F7918">
              <w:rPr>
                <w:rFonts w:ascii="Arial" w:eastAsia="Calibri" w:hAnsi="Arial" w:cs="Arial"/>
                <w:b/>
                <w:snapToGrid/>
                <w:sz w:val="22"/>
                <w:szCs w:val="22"/>
                <w:lang w:val="nl-NL"/>
              </w:rPr>
              <w:t>Type of bias</w:t>
            </w:r>
          </w:p>
        </w:tc>
        <w:tc>
          <w:tcPr>
            <w:tcW w:w="8647" w:type="dxa"/>
            <w:shd w:val="clear" w:color="auto" w:fill="auto"/>
          </w:tcPr>
          <w:p w:rsidR="004F7918" w:rsidRPr="004F7918" w:rsidRDefault="004F7918" w:rsidP="004F7918">
            <w:pPr>
              <w:widowControl/>
              <w:spacing w:after="160" w:line="259" w:lineRule="auto"/>
              <w:rPr>
                <w:rFonts w:ascii="Arial" w:eastAsia="Calibri" w:hAnsi="Arial" w:cs="Arial"/>
                <w:b/>
                <w:snapToGrid/>
                <w:sz w:val="22"/>
                <w:szCs w:val="22"/>
                <w:lang w:val="nl-NL"/>
              </w:rPr>
            </w:pPr>
            <w:proofErr w:type="spellStart"/>
            <w:r w:rsidRPr="004F7918">
              <w:rPr>
                <w:rFonts w:ascii="Arial" w:eastAsia="Calibri" w:hAnsi="Arial" w:cs="Arial"/>
                <w:b/>
                <w:snapToGrid/>
                <w:sz w:val="22"/>
                <w:szCs w:val="22"/>
                <w:lang w:val="nl-NL"/>
              </w:rPr>
              <w:t>Description</w:t>
            </w:r>
            <w:proofErr w:type="spellEnd"/>
          </w:p>
        </w:tc>
      </w:tr>
      <w:tr w:rsidR="004F7918" w:rsidRPr="004F7918" w:rsidTr="00A808AC">
        <w:tc>
          <w:tcPr>
            <w:tcW w:w="5382" w:type="dxa"/>
            <w:shd w:val="clear" w:color="auto" w:fill="auto"/>
          </w:tcPr>
          <w:p w:rsidR="004F7918" w:rsidRPr="004F7918" w:rsidRDefault="004F7918" w:rsidP="004F7918">
            <w:pPr>
              <w:widowControl/>
              <w:spacing w:after="160" w:line="259" w:lineRule="auto"/>
              <w:rPr>
                <w:rFonts w:ascii="Arial" w:eastAsia="Calibri" w:hAnsi="Arial" w:cs="Arial"/>
                <w:i/>
                <w:snapToGrid/>
                <w:sz w:val="22"/>
                <w:szCs w:val="22"/>
                <w:lang w:val="nl-NL"/>
              </w:rPr>
            </w:pPr>
            <w:proofErr w:type="spellStart"/>
            <w:r w:rsidRPr="004F7918">
              <w:rPr>
                <w:rFonts w:ascii="Arial" w:eastAsia="Calibri" w:hAnsi="Arial" w:cs="Arial"/>
                <w:i/>
                <w:snapToGrid/>
                <w:sz w:val="22"/>
                <w:szCs w:val="22"/>
                <w:lang w:val="nl-NL"/>
              </w:rPr>
              <w:t>Selection</w:t>
            </w:r>
            <w:proofErr w:type="spellEnd"/>
            <w:r w:rsidRPr="004F7918">
              <w:rPr>
                <w:rFonts w:ascii="Arial" w:eastAsia="Calibri" w:hAnsi="Arial" w:cs="Arial"/>
                <w:i/>
                <w:snapToGrid/>
                <w:sz w:val="22"/>
                <w:szCs w:val="22"/>
                <w:lang w:val="nl-NL"/>
              </w:rPr>
              <w:t xml:space="preserve"> bias </w:t>
            </w:r>
          </w:p>
          <w:p w:rsidR="004F7918" w:rsidRPr="004F7918" w:rsidRDefault="004F7918" w:rsidP="004F7918">
            <w:pPr>
              <w:widowControl/>
              <w:spacing w:after="160" w:line="259" w:lineRule="auto"/>
              <w:rPr>
                <w:rFonts w:ascii="Arial" w:eastAsia="Calibri" w:hAnsi="Arial" w:cs="Arial"/>
                <w:i/>
                <w:snapToGrid/>
                <w:sz w:val="22"/>
                <w:szCs w:val="22"/>
                <w:lang w:val="nl-NL"/>
              </w:rPr>
            </w:pPr>
          </w:p>
        </w:tc>
        <w:tc>
          <w:tcPr>
            <w:tcW w:w="8647" w:type="dxa"/>
            <w:shd w:val="clear" w:color="auto" w:fill="auto"/>
          </w:tcPr>
          <w:p w:rsidR="004F7918" w:rsidRPr="004F7918" w:rsidRDefault="004F7918" w:rsidP="004F7918">
            <w:pPr>
              <w:widowControl/>
              <w:spacing w:after="160" w:line="259" w:lineRule="auto"/>
              <w:rPr>
                <w:rFonts w:ascii="Arial" w:eastAsia="Calibri" w:hAnsi="Arial" w:cs="Arial"/>
                <w:snapToGrid/>
                <w:sz w:val="22"/>
                <w:szCs w:val="22"/>
              </w:rPr>
            </w:pPr>
            <w:r w:rsidRPr="004F7918">
              <w:rPr>
                <w:rFonts w:ascii="Arial" w:eastAsia="Calibri" w:hAnsi="Arial" w:cs="Arial"/>
                <w:snapToGrid/>
                <w:sz w:val="22"/>
                <w:szCs w:val="22"/>
              </w:rPr>
              <w:t xml:space="preserve">Biased allocation to interventions due to inadequate generation of a </w:t>
            </w:r>
            <w:proofErr w:type="spellStart"/>
            <w:r w:rsidRPr="004F7918">
              <w:rPr>
                <w:rFonts w:ascii="Arial" w:eastAsia="Calibri" w:hAnsi="Arial" w:cs="Arial"/>
                <w:snapToGrid/>
                <w:sz w:val="22"/>
                <w:szCs w:val="22"/>
              </w:rPr>
              <w:t>randomised</w:t>
            </w:r>
            <w:proofErr w:type="spellEnd"/>
          </w:p>
          <w:p w:rsidR="004F7918" w:rsidRPr="004F7918" w:rsidRDefault="004F7918" w:rsidP="004F7918">
            <w:pPr>
              <w:widowControl/>
              <w:spacing w:after="160" w:line="259" w:lineRule="auto"/>
              <w:rPr>
                <w:rFonts w:ascii="Arial" w:eastAsia="Calibri" w:hAnsi="Arial" w:cs="Arial"/>
                <w:snapToGrid/>
                <w:sz w:val="22"/>
                <w:szCs w:val="22"/>
                <w:highlight w:val="yellow"/>
              </w:rPr>
            </w:pPr>
            <w:r w:rsidRPr="004F7918">
              <w:rPr>
                <w:rFonts w:ascii="Arial" w:eastAsia="Calibri" w:hAnsi="Arial" w:cs="Arial"/>
                <w:snapToGrid/>
                <w:sz w:val="22"/>
                <w:szCs w:val="22"/>
              </w:rPr>
              <w:t>sequence or inadequate concealment of allocations before assignment.</w:t>
            </w:r>
          </w:p>
        </w:tc>
      </w:tr>
      <w:tr w:rsidR="004F7918" w:rsidRPr="004F7918" w:rsidTr="00A808AC">
        <w:tc>
          <w:tcPr>
            <w:tcW w:w="5382" w:type="dxa"/>
            <w:shd w:val="clear" w:color="auto" w:fill="auto"/>
          </w:tcPr>
          <w:p w:rsidR="004F7918" w:rsidRPr="004F7918" w:rsidRDefault="004F7918" w:rsidP="004F7918">
            <w:pPr>
              <w:widowControl/>
              <w:spacing w:after="160" w:line="259" w:lineRule="auto"/>
              <w:rPr>
                <w:rFonts w:ascii="Arial" w:eastAsia="Calibri" w:hAnsi="Arial" w:cs="Arial"/>
                <w:snapToGrid/>
                <w:sz w:val="22"/>
                <w:szCs w:val="22"/>
              </w:rPr>
            </w:pPr>
            <w:r w:rsidRPr="004F7918">
              <w:rPr>
                <w:rFonts w:ascii="Arial" w:eastAsia="Calibri" w:hAnsi="Arial" w:cs="Arial"/>
                <w:i/>
                <w:snapToGrid/>
                <w:sz w:val="22"/>
                <w:szCs w:val="22"/>
              </w:rPr>
              <w:t>Selective reporting</w:t>
            </w:r>
            <w:r w:rsidRPr="004F7918">
              <w:rPr>
                <w:rFonts w:ascii="Arial" w:eastAsia="Calibri" w:hAnsi="Arial" w:cs="Arial"/>
                <w:snapToGrid/>
                <w:sz w:val="22"/>
                <w:szCs w:val="22"/>
              </w:rPr>
              <w:t xml:space="preserve"> or </w:t>
            </w:r>
            <w:r w:rsidRPr="004F7918">
              <w:rPr>
                <w:rFonts w:ascii="Arial" w:eastAsia="Calibri" w:hAnsi="Arial" w:cs="Arial"/>
                <w:i/>
                <w:snapToGrid/>
                <w:sz w:val="22"/>
                <w:szCs w:val="22"/>
              </w:rPr>
              <w:t>Outcome reporting bias</w:t>
            </w:r>
          </w:p>
        </w:tc>
        <w:tc>
          <w:tcPr>
            <w:tcW w:w="8647" w:type="dxa"/>
            <w:shd w:val="clear" w:color="auto" w:fill="auto"/>
          </w:tcPr>
          <w:p w:rsidR="004F7918" w:rsidRPr="004F7918" w:rsidRDefault="004F7918" w:rsidP="004F7918">
            <w:pPr>
              <w:widowControl/>
              <w:spacing w:after="160" w:line="259" w:lineRule="auto"/>
              <w:rPr>
                <w:rFonts w:ascii="Arial" w:eastAsia="Calibri" w:hAnsi="Arial" w:cs="Arial"/>
                <w:snapToGrid/>
                <w:sz w:val="22"/>
                <w:szCs w:val="22"/>
              </w:rPr>
            </w:pPr>
            <w:r w:rsidRPr="004F7918">
              <w:rPr>
                <w:rFonts w:ascii="Arial" w:eastAsia="Calibri" w:hAnsi="Arial" w:cs="Arial"/>
                <w:snapToGrid/>
                <w:sz w:val="22"/>
                <w:szCs w:val="22"/>
              </w:rPr>
              <w:t>Failure to describe negative findings within a published report or switching the status of (</w:t>
            </w:r>
            <w:proofErr w:type="spellStart"/>
            <w:r w:rsidRPr="004F7918">
              <w:rPr>
                <w:rFonts w:ascii="Arial" w:eastAsia="Calibri" w:hAnsi="Arial" w:cs="Arial"/>
                <w:snapToGrid/>
                <w:sz w:val="22"/>
                <w:szCs w:val="22"/>
              </w:rPr>
              <w:t>nonsignificant</w:t>
            </w:r>
            <w:proofErr w:type="spellEnd"/>
            <w:r w:rsidRPr="004F7918">
              <w:rPr>
                <w:rFonts w:ascii="Arial" w:eastAsia="Calibri" w:hAnsi="Arial" w:cs="Arial"/>
                <w:snapToGrid/>
                <w:sz w:val="22"/>
                <w:szCs w:val="22"/>
              </w:rPr>
              <w:t xml:space="preserve">) primary and (significant) secondary outcomes. </w:t>
            </w:r>
          </w:p>
        </w:tc>
      </w:tr>
      <w:tr w:rsidR="004F7918" w:rsidRPr="004F7918" w:rsidTr="00A808AC">
        <w:tc>
          <w:tcPr>
            <w:tcW w:w="5382" w:type="dxa"/>
            <w:shd w:val="clear" w:color="auto" w:fill="auto"/>
          </w:tcPr>
          <w:p w:rsidR="004F7918" w:rsidRPr="004F7918" w:rsidRDefault="004F7918" w:rsidP="004F7918">
            <w:pPr>
              <w:widowControl/>
              <w:spacing w:after="160" w:line="259" w:lineRule="auto"/>
              <w:rPr>
                <w:rFonts w:ascii="Arial" w:eastAsia="Calibri" w:hAnsi="Arial" w:cs="Arial"/>
                <w:i/>
                <w:snapToGrid/>
                <w:sz w:val="22"/>
                <w:szCs w:val="22"/>
                <w:lang w:val="nl-NL"/>
              </w:rPr>
            </w:pPr>
            <w:proofErr w:type="spellStart"/>
            <w:r w:rsidRPr="004F7918">
              <w:rPr>
                <w:rFonts w:ascii="Arial" w:eastAsia="Calibri" w:hAnsi="Arial" w:cs="Arial"/>
                <w:i/>
                <w:snapToGrid/>
                <w:sz w:val="22"/>
                <w:szCs w:val="22"/>
                <w:lang w:val="nl-NL"/>
              </w:rPr>
              <w:t>Outcome</w:t>
            </w:r>
            <w:proofErr w:type="spellEnd"/>
            <w:r w:rsidRPr="004F7918">
              <w:rPr>
                <w:rFonts w:ascii="Arial" w:eastAsia="Calibri" w:hAnsi="Arial" w:cs="Arial"/>
                <w:i/>
                <w:snapToGrid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4F7918">
              <w:rPr>
                <w:rFonts w:ascii="Arial" w:eastAsia="Calibri" w:hAnsi="Arial" w:cs="Arial"/>
                <w:i/>
                <w:snapToGrid/>
                <w:sz w:val="22"/>
                <w:szCs w:val="22"/>
                <w:lang w:val="nl-NL"/>
              </w:rPr>
              <w:t>misclassification</w:t>
            </w:r>
            <w:proofErr w:type="spellEnd"/>
            <w:r w:rsidRPr="004F7918">
              <w:rPr>
                <w:rFonts w:ascii="Arial" w:eastAsia="Calibri" w:hAnsi="Arial" w:cs="Arial"/>
                <w:i/>
                <w:snapToGrid/>
                <w:sz w:val="22"/>
                <w:szCs w:val="22"/>
                <w:lang w:val="nl-NL"/>
              </w:rPr>
              <w:t xml:space="preserve"> bias</w:t>
            </w:r>
          </w:p>
        </w:tc>
        <w:tc>
          <w:tcPr>
            <w:tcW w:w="8647" w:type="dxa"/>
            <w:shd w:val="clear" w:color="auto" w:fill="auto"/>
          </w:tcPr>
          <w:p w:rsidR="004F7918" w:rsidRPr="004F7918" w:rsidRDefault="004F7918" w:rsidP="004F7918">
            <w:pPr>
              <w:widowControl/>
              <w:spacing w:after="160" w:line="259" w:lineRule="auto"/>
              <w:rPr>
                <w:rFonts w:ascii="Arial" w:eastAsia="Calibri" w:hAnsi="Arial" w:cs="Arial"/>
                <w:snapToGrid/>
                <w:sz w:val="22"/>
                <w:szCs w:val="22"/>
              </w:rPr>
            </w:pPr>
            <w:r w:rsidRPr="004F7918">
              <w:rPr>
                <w:rFonts w:ascii="Arial" w:eastAsia="Calibri" w:hAnsi="Arial" w:cs="Arial"/>
                <w:snapToGrid/>
                <w:sz w:val="22"/>
                <w:szCs w:val="22"/>
              </w:rPr>
              <w:t>Measures and assessors are imperfect. In studies that discontinue medication, withdrawal symptoms may masquerade as depressive symptoms, thereby conflating the two.</w:t>
            </w:r>
          </w:p>
        </w:tc>
      </w:tr>
      <w:tr w:rsidR="004F7918" w:rsidRPr="004F7918" w:rsidTr="00A808AC">
        <w:tc>
          <w:tcPr>
            <w:tcW w:w="5382" w:type="dxa"/>
            <w:shd w:val="clear" w:color="auto" w:fill="auto"/>
          </w:tcPr>
          <w:p w:rsidR="004F7918" w:rsidRPr="004F7918" w:rsidRDefault="004F7918" w:rsidP="004F7918">
            <w:pPr>
              <w:widowControl/>
              <w:spacing w:after="160" w:line="259" w:lineRule="auto"/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</w:pPr>
            <w:r w:rsidRPr="004F7918">
              <w:rPr>
                <w:rFonts w:ascii="Arial" w:eastAsia="Calibri" w:hAnsi="Arial" w:cs="Arial"/>
                <w:i/>
                <w:snapToGrid/>
                <w:sz w:val="22"/>
                <w:szCs w:val="22"/>
                <w:lang w:val="nl-NL"/>
              </w:rPr>
              <w:t xml:space="preserve">Imperfect </w:t>
            </w:r>
            <w:proofErr w:type="spellStart"/>
            <w:r w:rsidRPr="004F7918">
              <w:rPr>
                <w:rFonts w:ascii="Arial" w:eastAsia="Calibri" w:hAnsi="Arial" w:cs="Arial"/>
                <w:i/>
                <w:snapToGrid/>
                <w:sz w:val="22"/>
                <w:szCs w:val="22"/>
                <w:lang w:val="nl-NL"/>
              </w:rPr>
              <w:t>blinding</w:t>
            </w:r>
            <w:proofErr w:type="spellEnd"/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t xml:space="preserve"> </w:t>
            </w:r>
          </w:p>
        </w:tc>
        <w:tc>
          <w:tcPr>
            <w:tcW w:w="8647" w:type="dxa"/>
            <w:shd w:val="clear" w:color="auto" w:fill="auto"/>
          </w:tcPr>
          <w:p w:rsidR="004F7918" w:rsidRPr="004F7918" w:rsidRDefault="004F7918" w:rsidP="004F7918">
            <w:pPr>
              <w:widowControl/>
              <w:spacing w:after="160" w:line="259" w:lineRule="auto"/>
              <w:rPr>
                <w:rFonts w:ascii="Arial" w:eastAsia="Calibri" w:hAnsi="Arial" w:cs="Arial"/>
                <w:snapToGrid/>
                <w:sz w:val="22"/>
                <w:szCs w:val="22"/>
              </w:rPr>
            </w:pPr>
            <w:r w:rsidRPr="004F7918">
              <w:rPr>
                <w:rFonts w:ascii="Arial" w:eastAsia="Calibri" w:hAnsi="Arial" w:cs="Arial"/>
                <w:snapToGrid/>
                <w:sz w:val="22"/>
                <w:szCs w:val="22"/>
              </w:rPr>
              <w:t>Patients, treatment providers or assessors know the true status of the randomized subjects. In ADM trials, this may occur because of side effects.</w:t>
            </w:r>
          </w:p>
        </w:tc>
      </w:tr>
      <w:tr w:rsidR="004F7918" w:rsidRPr="004F7918" w:rsidTr="00A808AC">
        <w:tc>
          <w:tcPr>
            <w:tcW w:w="5382" w:type="dxa"/>
            <w:shd w:val="clear" w:color="auto" w:fill="auto"/>
          </w:tcPr>
          <w:p w:rsidR="004F7918" w:rsidRPr="004F7918" w:rsidRDefault="004F7918" w:rsidP="004F7918">
            <w:pPr>
              <w:widowControl/>
              <w:spacing w:after="160" w:line="259" w:lineRule="auto"/>
              <w:rPr>
                <w:rFonts w:ascii="Arial" w:eastAsia="Calibri" w:hAnsi="Arial" w:cs="Arial"/>
                <w:i/>
                <w:snapToGrid/>
                <w:sz w:val="22"/>
                <w:szCs w:val="22"/>
                <w:lang w:val="nl-NL"/>
              </w:rPr>
            </w:pPr>
            <w:r w:rsidRPr="004F7918">
              <w:rPr>
                <w:rFonts w:ascii="Arial" w:eastAsia="Calibri" w:hAnsi="Arial" w:cs="Arial"/>
                <w:i/>
                <w:snapToGrid/>
                <w:sz w:val="22"/>
                <w:szCs w:val="22"/>
                <w:lang w:val="nl-NL"/>
              </w:rPr>
              <w:t xml:space="preserve">Spin bias </w:t>
            </w:r>
          </w:p>
        </w:tc>
        <w:tc>
          <w:tcPr>
            <w:tcW w:w="8647" w:type="dxa"/>
            <w:shd w:val="clear" w:color="auto" w:fill="auto"/>
          </w:tcPr>
          <w:p w:rsidR="004F7918" w:rsidRPr="004F7918" w:rsidRDefault="004F7918" w:rsidP="004F7918">
            <w:pPr>
              <w:widowControl/>
              <w:spacing w:after="160" w:line="259" w:lineRule="auto"/>
              <w:rPr>
                <w:rFonts w:ascii="Arial" w:eastAsia="Calibri" w:hAnsi="Arial" w:cs="Arial"/>
                <w:snapToGrid/>
                <w:sz w:val="22"/>
                <w:szCs w:val="22"/>
              </w:rPr>
            </w:pPr>
            <w:r w:rsidRPr="004F7918">
              <w:rPr>
                <w:rFonts w:ascii="Arial" w:eastAsia="Calibri" w:hAnsi="Arial" w:cs="Arial"/>
                <w:snapToGrid/>
                <w:sz w:val="22"/>
                <w:szCs w:val="22"/>
              </w:rPr>
              <w:t xml:space="preserve">Reporting strategies in a manner that often misleads readers </w:t>
            </w:r>
          </w:p>
        </w:tc>
      </w:tr>
      <w:tr w:rsidR="004F7918" w:rsidRPr="004F7918" w:rsidTr="00A808AC">
        <w:tc>
          <w:tcPr>
            <w:tcW w:w="5382" w:type="dxa"/>
            <w:shd w:val="clear" w:color="auto" w:fill="auto"/>
          </w:tcPr>
          <w:p w:rsidR="004F7918" w:rsidRPr="004F7918" w:rsidRDefault="004F7918" w:rsidP="004F7918">
            <w:pPr>
              <w:widowControl/>
              <w:spacing w:after="160" w:line="259" w:lineRule="auto"/>
              <w:rPr>
                <w:rFonts w:ascii="Arial" w:eastAsia="Calibri" w:hAnsi="Arial" w:cs="Arial"/>
                <w:i/>
                <w:snapToGrid/>
                <w:sz w:val="22"/>
                <w:szCs w:val="22"/>
                <w:lang w:val="nl-NL"/>
              </w:rPr>
            </w:pPr>
            <w:proofErr w:type="spellStart"/>
            <w:r w:rsidRPr="004F7918">
              <w:rPr>
                <w:rFonts w:ascii="Arial" w:eastAsia="Calibri" w:hAnsi="Arial" w:cs="Arial"/>
                <w:i/>
                <w:snapToGrid/>
                <w:sz w:val="22"/>
                <w:szCs w:val="22"/>
                <w:lang w:val="nl-NL"/>
              </w:rPr>
              <w:t>Citation</w:t>
            </w:r>
            <w:proofErr w:type="spellEnd"/>
            <w:r w:rsidRPr="004F7918">
              <w:rPr>
                <w:rFonts w:ascii="Arial" w:eastAsia="Calibri" w:hAnsi="Arial" w:cs="Arial"/>
                <w:i/>
                <w:snapToGrid/>
                <w:sz w:val="22"/>
                <w:szCs w:val="22"/>
                <w:lang w:val="nl-NL"/>
              </w:rPr>
              <w:t xml:space="preserve"> bias</w:t>
            </w: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t xml:space="preserve"> </w:t>
            </w:r>
          </w:p>
        </w:tc>
        <w:tc>
          <w:tcPr>
            <w:tcW w:w="8647" w:type="dxa"/>
            <w:shd w:val="clear" w:color="auto" w:fill="auto"/>
          </w:tcPr>
          <w:p w:rsidR="004F7918" w:rsidRPr="004F7918" w:rsidRDefault="004F7918" w:rsidP="004F7918">
            <w:pPr>
              <w:widowControl/>
              <w:spacing w:after="160" w:line="259" w:lineRule="auto"/>
              <w:rPr>
                <w:rFonts w:ascii="Arial" w:eastAsia="Calibri" w:hAnsi="Arial" w:cs="Arial"/>
                <w:snapToGrid/>
                <w:sz w:val="22"/>
                <w:szCs w:val="22"/>
              </w:rPr>
            </w:pPr>
            <w:r w:rsidRPr="004F7918">
              <w:rPr>
                <w:rFonts w:ascii="Arial" w:eastAsia="Calibri" w:hAnsi="Arial" w:cs="Arial"/>
                <w:snapToGrid/>
                <w:sz w:val="22"/>
                <w:szCs w:val="22"/>
              </w:rPr>
              <w:t>Trials with positive results receive more citations than negative studies, leading to a heightened visibility of positive findings and reduced discoverability of negative trials.</w:t>
            </w:r>
          </w:p>
        </w:tc>
      </w:tr>
      <w:tr w:rsidR="004F7918" w:rsidRPr="004F7918" w:rsidTr="00A808AC">
        <w:tc>
          <w:tcPr>
            <w:tcW w:w="5382" w:type="dxa"/>
            <w:shd w:val="clear" w:color="auto" w:fill="auto"/>
          </w:tcPr>
          <w:p w:rsidR="004F7918" w:rsidRPr="004F7918" w:rsidRDefault="004F7918" w:rsidP="004F7918">
            <w:pPr>
              <w:widowControl/>
              <w:spacing w:after="160" w:line="259" w:lineRule="auto"/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</w:pPr>
            <w:r w:rsidRPr="004F7918">
              <w:rPr>
                <w:rFonts w:ascii="Arial" w:eastAsia="Calibri" w:hAnsi="Arial" w:cs="Arial"/>
                <w:i/>
                <w:snapToGrid/>
                <w:sz w:val="22"/>
                <w:szCs w:val="22"/>
                <w:lang w:val="nl-NL"/>
              </w:rPr>
              <w:t>Completer analysis</w:t>
            </w:r>
            <w:r w:rsidRPr="004F7918"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  <w:t xml:space="preserve"> </w:t>
            </w:r>
          </w:p>
          <w:p w:rsidR="004F7918" w:rsidRPr="004F7918" w:rsidRDefault="004F7918" w:rsidP="004F7918">
            <w:pPr>
              <w:widowControl/>
              <w:spacing w:after="160" w:line="259" w:lineRule="auto"/>
              <w:rPr>
                <w:rFonts w:ascii="Arial" w:eastAsia="Calibri" w:hAnsi="Arial" w:cs="Arial"/>
                <w:snapToGrid/>
                <w:sz w:val="22"/>
                <w:szCs w:val="22"/>
                <w:lang w:val="nl-NL"/>
              </w:rPr>
            </w:pPr>
          </w:p>
        </w:tc>
        <w:tc>
          <w:tcPr>
            <w:tcW w:w="8647" w:type="dxa"/>
            <w:shd w:val="clear" w:color="auto" w:fill="auto"/>
          </w:tcPr>
          <w:p w:rsidR="004F7918" w:rsidRPr="004F7918" w:rsidRDefault="004F7918" w:rsidP="004F7918">
            <w:pPr>
              <w:widowControl/>
              <w:spacing w:after="160" w:line="259" w:lineRule="auto"/>
              <w:rPr>
                <w:rFonts w:ascii="Arial" w:eastAsia="Calibri" w:hAnsi="Arial" w:cs="Arial"/>
                <w:snapToGrid/>
                <w:sz w:val="22"/>
                <w:szCs w:val="22"/>
              </w:rPr>
            </w:pPr>
            <w:r w:rsidRPr="004F7918">
              <w:rPr>
                <w:rFonts w:ascii="Arial" w:eastAsia="Calibri" w:hAnsi="Arial" w:cs="Arial"/>
                <w:snapToGrid/>
                <w:sz w:val="22"/>
                <w:szCs w:val="22"/>
              </w:rPr>
              <w:t xml:space="preserve">Only individuals who completed the treatment and post-treatment assessment are included in the analysis Because treatment completion is not random results can be biased, typically in favor of the experimental treatment. </w:t>
            </w:r>
          </w:p>
        </w:tc>
      </w:tr>
      <w:tr w:rsidR="004F7918" w:rsidRPr="004F7918" w:rsidTr="00A808AC">
        <w:tc>
          <w:tcPr>
            <w:tcW w:w="5382" w:type="dxa"/>
            <w:shd w:val="clear" w:color="auto" w:fill="auto"/>
          </w:tcPr>
          <w:p w:rsidR="004F7918" w:rsidRPr="004F7918" w:rsidRDefault="004F7918" w:rsidP="004F7918">
            <w:pPr>
              <w:widowControl/>
              <w:spacing w:after="160" w:line="259" w:lineRule="auto"/>
              <w:rPr>
                <w:rFonts w:ascii="Arial" w:eastAsia="Calibri" w:hAnsi="Arial" w:cs="Arial"/>
                <w:i/>
                <w:snapToGrid/>
                <w:sz w:val="22"/>
                <w:szCs w:val="22"/>
                <w:lang w:val="nl-NL"/>
              </w:rPr>
            </w:pPr>
            <w:proofErr w:type="spellStart"/>
            <w:r w:rsidRPr="004F7918">
              <w:rPr>
                <w:rFonts w:ascii="Arial" w:eastAsia="Calibri" w:hAnsi="Arial" w:cs="Arial"/>
                <w:i/>
                <w:snapToGrid/>
                <w:sz w:val="22"/>
                <w:szCs w:val="22"/>
                <w:lang w:val="nl-NL"/>
              </w:rPr>
              <w:t>Inappropriate</w:t>
            </w:r>
            <w:proofErr w:type="spellEnd"/>
            <w:r w:rsidRPr="004F7918">
              <w:rPr>
                <w:rFonts w:ascii="Arial" w:eastAsia="Calibri" w:hAnsi="Arial" w:cs="Arial"/>
                <w:i/>
                <w:snapToGrid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4F7918">
              <w:rPr>
                <w:rFonts w:ascii="Arial" w:eastAsia="Calibri" w:hAnsi="Arial" w:cs="Arial"/>
                <w:i/>
                <w:snapToGrid/>
                <w:sz w:val="22"/>
                <w:szCs w:val="22"/>
                <w:lang w:val="nl-NL"/>
              </w:rPr>
              <w:t>controls</w:t>
            </w:r>
            <w:proofErr w:type="spellEnd"/>
            <w:r w:rsidRPr="004F7918">
              <w:rPr>
                <w:rFonts w:ascii="Arial" w:eastAsia="Calibri" w:hAnsi="Arial" w:cs="Arial"/>
                <w:i/>
                <w:snapToGrid/>
                <w:sz w:val="22"/>
                <w:szCs w:val="22"/>
                <w:lang w:val="nl-NL"/>
              </w:rPr>
              <w:t xml:space="preserve">  </w:t>
            </w:r>
          </w:p>
        </w:tc>
        <w:tc>
          <w:tcPr>
            <w:tcW w:w="8647" w:type="dxa"/>
            <w:shd w:val="clear" w:color="auto" w:fill="auto"/>
          </w:tcPr>
          <w:p w:rsidR="004F7918" w:rsidRPr="004F7918" w:rsidRDefault="004F7918" w:rsidP="004F7918">
            <w:pPr>
              <w:widowControl/>
              <w:spacing w:after="160" w:line="259" w:lineRule="auto"/>
              <w:rPr>
                <w:rFonts w:ascii="Arial" w:eastAsia="Calibri" w:hAnsi="Arial" w:cs="Arial"/>
                <w:snapToGrid/>
                <w:sz w:val="22"/>
                <w:szCs w:val="22"/>
              </w:rPr>
            </w:pPr>
            <w:r w:rsidRPr="004F7918">
              <w:rPr>
                <w:rFonts w:ascii="Arial" w:eastAsia="Calibri" w:hAnsi="Arial" w:cs="Arial"/>
                <w:snapToGrid/>
                <w:sz w:val="22"/>
                <w:szCs w:val="22"/>
              </w:rPr>
              <w:t xml:space="preserve">Controls do not fully meet the objectives of the study. For instance, if no-treatment is the best control condition given the study objectives then wait-list (nocebo effect)  and the heterogeneous treatment as usual are imperfect controls. </w:t>
            </w:r>
          </w:p>
        </w:tc>
      </w:tr>
    </w:tbl>
    <w:p w:rsidR="004F7918" w:rsidRPr="004F7918" w:rsidRDefault="004F7918" w:rsidP="004F7918">
      <w:pPr>
        <w:widowControl/>
        <w:spacing w:after="160" w:line="259" w:lineRule="auto"/>
        <w:jc w:val="center"/>
        <w:rPr>
          <w:rFonts w:ascii="Arial" w:eastAsia="Calibri" w:hAnsi="Arial" w:cs="Arial"/>
          <w:b/>
          <w:snapToGrid/>
          <w:sz w:val="22"/>
          <w:szCs w:val="22"/>
        </w:rPr>
      </w:pPr>
    </w:p>
    <w:p w:rsidR="004F7918" w:rsidRPr="004F7918" w:rsidRDefault="004F7918" w:rsidP="004F7918">
      <w:pPr>
        <w:widowControl/>
        <w:spacing w:after="160" w:line="259" w:lineRule="auto"/>
        <w:rPr>
          <w:rFonts w:ascii="Arial" w:eastAsia="Calibri" w:hAnsi="Arial" w:cs="Arial"/>
          <w:snapToGrid/>
          <w:sz w:val="22"/>
          <w:szCs w:val="22"/>
        </w:rPr>
      </w:pPr>
      <w:r w:rsidRPr="004F7918">
        <w:rPr>
          <w:rFonts w:ascii="Arial" w:eastAsia="Calibri" w:hAnsi="Arial" w:cs="Arial"/>
          <w:snapToGrid/>
          <w:sz w:val="22"/>
          <w:szCs w:val="22"/>
        </w:rPr>
        <w:t xml:space="preserve"> </w:t>
      </w:r>
    </w:p>
    <w:p w:rsidR="004F7918" w:rsidRPr="004F7918" w:rsidRDefault="004F7918" w:rsidP="004F7918">
      <w:pPr>
        <w:widowControl/>
        <w:spacing w:after="160" w:line="259" w:lineRule="auto"/>
        <w:rPr>
          <w:rFonts w:ascii="Arial" w:eastAsia="Calibri" w:hAnsi="Arial" w:cs="Arial"/>
          <w:snapToGrid/>
          <w:sz w:val="22"/>
          <w:szCs w:val="22"/>
        </w:rPr>
      </w:pPr>
      <w:r w:rsidRPr="004F7918">
        <w:rPr>
          <w:rFonts w:ascii="Arial" w:eastAsia="Calibri" w:hAnsi="Arial" w:cs="Arial"/>
          <w:snapToGrid/>
          <w:sz w:val="22"/>
          <w:szCs w:val="22"/>
        </w:rPr>
        <w:t xml:space="preserve"> </w:t>
      </w:r>
    </w:p>
    <w:p w:rsidR="00DF1C2A" w:rsidRPr="00214755" w:rsidRDefault="000A59BE" w:rsidP="000A59BE">
      <w:pPr>
        <w:widowControl/>
        <w:spacing w:after="16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214755">
        <w:rPr>
          <w:rFonts w:ascii="Arial" w:hAnsi="Arial" w:cs="Arial"/>
          <w:sz w:val="22"/>
          <w:szCs w:val="22"/>
        </w:rPr>
        <w:t xml:space="preserve"> </w:t>
      </w:r>
    </w:p>
    <w:sectPr w:rsidR="00DF1C2A" w:rsidRPr="00214755" w:rsidSect="00D745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6838" w:h="11906" w:orient="landscape"/>
      <w:pgMar w:top="590" w:right="567" w:bottom="448" w:left="567" w:header="590" w:footer="44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ED5" w:rsidRDefault="00691ED5">
      <w:r>
        <w:separator/>
      </w:r>
    </w:p>
  </w:endnote>
  <w:endnote w:type="continuationSeparator" w:id="0">
    <w:p w:rsidR="00691ED5" w:rsidRDefault="0069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BCF" w:rsidRDefault="00F22B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BCF" w:rsidRDefault="00F22B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BCF" w:rsidRDefault="00F22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ED5" w:rsidRDefault="00691ED5">
      <w:r>
        <w:separator/>
      </w:r>
    </w:p>
  </w:footnote>
  <w:footnote w:type="continuationSeparator" w:id="0">
    <w:p w:rsidR="00691ED5" w:rsidRDefault="00691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BCF" w:rsidRDefault="00F22B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BCF" w:rsidRDefault="00F22BCF">
    <w:pPr>
      <w:spacing w:line="240" w:lineRule="exac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BCF" w:rsidRDefault="00F22B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F9212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655F7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 w15:restartNumberingAfterBreak="0">
    <w:nsid w:val="09111477"/>
    <w:multiLevelType w:val="hybridMultilevel"/>
    <w:tmpl w:val="BFD2714C"/>
    <w:lvl w:ilvl="0" w:tplc="7D3AC02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5537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AAA108F"/>
    <w:multiLevelType w:val="hybridMultilevel"/>
    <w:tmpl w:val="554843B6"/>
    <w:lvl w:ilvl="0" w:tplc="F3BC2B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222A39"/>
    <w:multiLevelType w:val="singleLevel"/>
    <w:tmpl w:val="8A1616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5667241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C9051B7"/>
    <w:multiLevelType w:val="singleLevel"/>
    <w:tmpl w:val="2CE47142"/>
    <w:lvl w:ilvl="0">
      <w:start w:val="14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8" w15:restartNumberingAfterBreak="0">
    <w:nsid w:val="43A0098E"/>
    <w:multiLevelType w:val="singleLevel"/>
    <w:tmpl w:val="0882A8AC"/>
    <w:lvl w:ilvl="0">
      <w:start w:val="230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549B0D3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6053A4C"/>
    <w:multiLevelType w:val="hybridMultilevel"/>
    <w:tmpl w:val="D9A8C1C8"/>
    <w:lvl w:ilvl="0" w:tplc="F5DA46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F46D3"/>
    <w:multiLevelType w:val="singleLevel"/>
    <w:tmpl w:val="8A1616A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E721309"/>
    <w:multiLevelType w:val="singleLevel"/>
    <w:tmpl w:val="8A1616A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0E1573F"/>
    <w:multiLevelType w:val="hybridMultilevel"/>
    <w:tmpl w:val="928221F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9F671C"/>
    <w:multiLevelType w:val="singleLevel"/>
    <w:tmpl w:val="8A1616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2D972A5"/>
    <w:multiLevelType w:val="singleLevel"/>
    <w:tmpl w:val="8A1616A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7447AC7"/>
    <w:multiLevelType w:val="hybridMultilevel"/>
    <w:tmpl w:val="183889F6"/>
    <w:lvl w:ilvl="0" w:tplc="2826C5B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E7E12"/>
    <w:multiLevelType w:val="hybridMultilevel"/>
    <w:tmpl w:val="ADB451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FA0DFF"/>
    <w:multiLevelType w:val="singleLevel"/>
    <w:tmpl w:val="8A1616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AC0762F"/>
    <w:multiLevelType w:val="singleLevel"/>
    <w:tmpl w:val="0882A8AC"/>
    <w:lvl w:ilvl="0">
      <w:start w:val="230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7B692B4A"/>
    <w:multiLevelType w:val="hybridMultilevel"/>
    <w:tmpl w:val="744284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15"/>
  </w:num>
  <w:num w:numId="4">
    <w:abstractNumId w:val="11"/>
  </w:num>
  <w:num w:numId="5">
    <w:abstractNumId w:val="12"/>
  </w:num>
  <w:num w:numId="6">
    <w:abstractNumId w:val="14"/>
  </w:num>
  <w:num w:numId="7">
    <w:abstractNumId w:val="5"/>
  </w:num>
  <w:num w:numId="8">
    <w:abstractNumId w:val="1"/>
  </w:num>
  <w:num w:numId="9">
    <w:abstractNumId w:val="6"/>
  </w:num>
  <w:num w:numId="10">
    <w:abstractNumId w:val="18"/>
  </w:num>
  <w:num w:numId="11">
    <w:abstractNumId w:val="3"/>
  </w:num>
  <w:num w:numId="12">
    <w:abstractNumId w:val="9"/>
  </w:num>
  <w:num w:numId="13">
    <w:abstractNumId w:val="8"/>
  </w:num>
  <w:num w:numId="14">
    <w:abstractNumId w:val="4"/>
  </w:num>
  <w:num w:numId="15">
    <w:abstractNumId w:val="0"/>
  </w:num>
  <w:num w:numId="16">
    <w:abstractNumId w:val="13"/>
  </w:num>
  <w:num w:numId="17">
    <w:abstractNumId w:val="17"/>
  </w:num>
  <w:num w:numId="18">
    <w:abstractNumId w:val="20"/>
  </w:num>
  <w:num w:numId="19">
    <w:abstractNumId w:val="2"/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nl-NL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nl-NL" w:vendorID="64" w:dllVersion="4096" w:nlCheck="1" w:checkStyle="0"/>
  <w:proofState w:spelling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4A"/>
    <w:rsid w:val="0000335C"/>
    <w:rsid w:val="00004D6F"/>
    <w:rsid w:val="00017912"/>
    <w:rsid w:val="00020242"/>
    <w:rsid w:val="00021239"/>
    <w:rsid w:val="00024AFB"/>
    <w:rsid w:val="00030A1F"/>
    <w:rsid w:val="00051C5F"/>
    <w:rsid w:val="00072AA8"/>
    <w:rsid w:val="00081B4E"/>
    <w:rsid w:val="000823F6"/>
    <w:rsid w:val="00082524"/>
    <w:rsid w:val="00082672"/>
    <w:rsid w:val="00082A2E"/>
    <w:rsid w:val="000A204A"/>
    <w:rsid w:val="000A59BE"/>
    <w:rsid w:val="000B028C"/>
    <w:rsid w:val="000B0C34"/>
    <w:rsid w:val="000B7492"/>
    <w:rsid w:val="000C3982"/>
    <w:rsid w:val="000D1760"/>
    <w:rsid w:val="000E3E91"/>
    <w:rsid w:val="000F2F09"/>
    <w:rsid w:val="000F5229"/>
    <w:rsid w:val="00102193"/>
    <w:rsid w:val="00105179"/>
    <w:rsid w:val="00146687"/>
    <w:rsid w:val="00152CDA"/>
    <w:rsid w:val="00153FE4"/>
    <w:rsid w:val="001574EF"/>
    <w:rsid w:val="001706DF"/>
    <w:rsid w:val="001950FE"/>
    <w:rsid w:val="001A1A27"/>
    <w:rsid w:val="001D279D"/>
    <w:rsid w:val="001E70DD"/>
    <w:rsid w:val="00206F1C"/>
    <w:rsid w:val="00214755"/>
    <w:rsid w:val="00217824"/>
    <w:rsid w:val="00230C37"/>
    <w:rsid w:val="00231AD1"/>
    <w:rsid w:val="002416ED"/>
    <w:rsid w:val="00261C45"/>
    <w:rsid w:val="002704E4"/>
    <w:rsid w:val="00284556"/>
    <w:rsid w:val="00287E2B"/>
    <w:rsid w:val="002A3F3C"/>
    <w:rsid w:val="002B2FC8"/>
    <w:rsid w:val="002B66B7"/>
    <w:rsid w:val="002D5D68"/>
    <w:rsid w:val="002D6DBB"/>
    <w:rsid w:val="002E1411"/>
    <w:rsid w:val="002E3A8C"/>
    <w:rsid w:val="002F4867"/>
    <w:rsid w:val="003070B0"/>
    <w:rsid w:val="00317905"/>
    <w:rsid w:val="00322AD8"/>
    <w:rsid w:val="003256D2"/>
    <w:rsid w:val="00350AC4"/>
    <w:rsid w:val="00366828"/>
    <w:rsid w:val="003756AA"/>
    <w:rsid w:val="003762AF"/>
    <w:rsid w:val="00381DAD"/>
    <w:rsid w:val="003972FC"/>
    <w:rsid w:val="003A1578"/>
    <w:rsid w:val="003A7147"/>
    <w:rsid w:val="003C2324"/>
    <w:rsid w:val="003C2591"/>
    <w:rsid w:val="003C5E59"/>
    <w:rsid w:val="003F614B"/>
    <w:rsid w:val="003F6CC3"/>
    <w:rsid w:val="00410897"/>
    <w:rsid w:val="004115BA"/>
    <w:rsid w:val="00424FFB"/>
    <w:rsid w:val="0043062A"/>
    <w:rsid w:val="00437BD5"/>
    <w:rsid w:val="0046386F"/>
    <w:rsid w:val="0046758E"/>
    <w:rsid w:val="00485499"/>
    <w:rsid w:val="00486689"/>
    <w:rsid w:val="004A746E"/>
    <w:rsid w:val="004F7918"/>
    <w:rsid w:val="00510F07"/>
    <w:rsid w:val="00511CC3"/>
    <w:rsid w:val="00513D37"/>
    <w:rsid w:val="00521E0E"/>
    <w:rsid w:val="00524850"/>
    <w:rsid w:val="00530723"/>
    <w:rsid w:val="0054213C"/>
    <w:rsid w:val="00542EAA"/>
    <w:rsid w:val="00550888"/>
    <w:rsid w:val="00552D81"/>
    <w:rsid w:val="00557C29"/>
    <w:rsid w:val="00573F0D"/>
    <w:rsid w:val="005B0EA9"/>
    <w:rsid w:val="005B4A81"/>
    <w:rsid w:val="005C3769"/>
    <w:rsid w:val="0060229E"/>
    <w:rsid w:val="0061339A"/>
    <w:rsid w:val="00624D56"/>
    <w:rsid w:val="0062695C"/>
    <w:rsid w:val="00627949"/>
    <w:rsid w:val="00654CB4"/>
    <w:rsid w:val="00657EEF"/>
    <w:rsid w:val="00686B28"/>
    <w:rsid w:val="00691ED5"/>
    <w:rsid w:val="0069497E"/>
    <w:rsid w:val="006A7AD7"/>
    <w:rsid w:val="006B0311"/>
    <w:rsid w:val="006E251F"/>
    <w:rsid w:val="00704349"/>
    <w:rsid w:val="00712C00"/>
    <w:rsid w:val="00723A62"/>
    <w:rsid w:val="00746661"/>
    <w:rsid w:val="007926E5"/>
    <w:rsid w:val="007C090F"/>
    <w:rsid w:val="0080097D"/>
    <w:rsid w:val="00806E7C"/>
    <w:rsid w:val="008132E6"/>
    <w:rsid w:val="00823AE5"/>
    <w:rsid w:val="00837326"/>
    <w:rsid w:val="00844FAA"/>
    <w:rsid w:val="008534DD"/>
    <w:rsid w:val="008739EC"/>
    <w:rsid w:val="0089731E"/>
    <w:rsid w:val="008D1462"/>
    <w:rsid w:val="008D7234"/>
    <w:rsid w:val="008E0132"/>
    <w:rsid w:val="008F7B06"/>
    <w:rsid w:val="0090015B"/>
    <w:rsid w:val="0090540C"/>
    <w:rsid w:val="00911241"/>
    <w:rsid w:val="00917C68"/>
    <w:rsid w:val="00931C4C"/>
    <w:rsid w:val="00934D17"/>
    <w:rsid w:val="00937B6B"/>
    <w:rsid w:val="009429A9"/>
    <w:rsid w:val="00947D95"/>
    <w:rsid w:val="0097231A"/>
    <w:rsid w:val="00972FC3"/>
    <w:rsid w:val="0098505D"/>
    <w:rsid w:val="00997519"/>
    <w:rsid w:val="009A4145"/>
    <w:rsid w:val="009A4641"/>
    <w:rsid w:val="009A4B59"/>
    <w:rsid w:val="009B06FB"/>
    <w:rsid w:val="009C6708"/>
    <w:rsid w:val="009C79BF"/>
    <w:rsid w:val="009E2972"/>
    <w:rsid w:val="009E2FBE"/>
    <w:rsid w:val="009E5EC4"/>
    <w:rsid w:val="00A07ABE"/>
    <w:rsid w:val="00A16772"/>
    <w:rsid w:val="00A17467"/>
    <w:rsid w:val="00A560B3"/>
    <w:rsid w:val="00A623BA"/>
    <w:rsid w:val="00A67B11"/>
    <w:rsid w:val="00A921B0"/>
    <w:rsid w:val="00A9352B"/>
    <w:rsid w:val="00A957E0"/>
    <w:rsid w:val="00A96D15"/>
    <w:rsid w:val="00AA33A5"/>
    <w:rsid w:val="00AB1203"/>
    <w:rsid w:val="00AE0C85"/>
    <w:rsid w:val="00AE162F"/>
    <w:rsid w:val="00AE6974"/>
    <w:rsid w:val="00AF1339"/>
    <w:rsid w:val="00B266BA"/>
    <w:rsid w:val="00B4237F"/>
    <w:rsid w:val="00B42BDC"/>
    <w:rsid w:val="00B563F4"/>
    <w:rsid w:val="00B64D52"/>
    <w:rsid w:val="00B72B0D"/>
    <w:rsid w:val="00B75CD7"/>
    <w:rsid w:val="00B908D4"/>
    <w:rsid w:val="00BA35CA"/>
    <w:rsid w:val="00BC3ED4"/>
    <w:rsid w:val="00BC5C95"/>
    <w:rsid w:val="00BC5E31"/>
    <w:rsid w:val="00BC6CA0"/>
    <w:rsid w:val="00BE0412"/>
    <w:rsid w:val="00BE1B10"/>
    <w:rsid w:val="00BE2E6C"/>
    <w:rsid w:val="00C1079F"/>
    <w:rsid w:val="00C14D0C"/>
    <w:rsid w:val="00C73A16"/>
    <w:rsid w:val="00C804E4"/>
    <w:rsid w:val="00CB0D43"/>
    <w:rsid w:val="00CC103A"/>
    <w:rsid w:val="00CC1069"/>
    <w:rsid w:val="00CD7A65"/>
    <w:rsid w:val="00CE5235"/>
    <w:rsid w:val="00CF54B9"/>
    <w:rsid w:val="00D11F41"/>
    <w:rsid w:val="00D13A53"/>
    <w:rsid w:val="00D13A88"/>
    <w:rsid w:val="00D14D6B"/>
    <w:rsid w:val="00D334E9"/>
    <w:rsid w:val="00D41460"/>
    <w:rsid w:val="00D719AA"/>
    <w:rsid w:val="00D72927"/>
    <w:rsid w:val="00D7459B"/>
    <w:rsid w:val="00D76380"/>
    <w:rsid w:val="00D76AC6"/>
    <w:rsid w:val="00D86DF7"/>
    <w:rsid w:val="00D9346B"/>
    <w:rsid w:val="00D95E9B"/>
    <w:rsid w:val="00DB130D"/>
    <w:rsid w:val="00DB5009"/>
    <w:rsid w:val="00DC1530"/>
    <w:rsid w:val="00DC79F3"/>
    <w:rsid w:val="00DD0CB1"/>
    <w:rsid w:val="00DD66F1"/>
    <w:rsid w:val="00DF0A28"/>
    <w:rsid w:val="00DF1C2A"/>
    <w:rsid w:val="00DF612C"/>
    <w:rsid w:val="00DF61EF"/>
    <w:rsid w:val="00E11729"/>
    <w:rsid w:val="00E30F8D"/>
    <w:rsid w:val="00E46EA1"/>
    <w:rsid w:val="00E62121"/>
    <w:rsid w:val="00E62399"/>
    <w:rsid w:val="00E73441"/>
    <w:rsid w:val="00E74BB3"/>
    <w:rsid w:val="00E77BBE"/>
    <w:rsid w:val="00E81BBF"/>
    <w:rsid w:val="00E8356F"/>
    <w:rsid w:val="00EB1B38"/>
    <w:rsid w:val="00ED2671"/>
    <w:rsid w:val="00ED5AED"/>
    <w:rsid w:val="00ED7440"/>
    <w:rsid w:val="00EF0EAA"/>
    <w:rsid w:val="00EF797C"/>
    <w:rsid w:val="00F110EA"/>
    <w:rsid w:val="00F136C6"/>
    <w:rsid w:val="00F170B9"/>
    <w:rsid w:val="00F22BCF"/>
    <w:rsid w:val="00F30767"/>
    <w:rsid w:val="00F32D3A"/>
    <w:rsid w:val="00F35FC2"/>
    <w:rsid w:val="00F52480"/>
    <w:rsid w:val="00F55B4A"/>
    <w:rsid w:val="00F610A3"/>
    <w:rsid w:val="00F62722"/>
    <w:rsid w:val="00F627CE"/>
    <w:rsid w:val="00FA0B0A"/>
    <w:rsid w:val="00FB358E"/>
    <w:rsid w:val="00FC5C2C"/>
    <w:rsid w:val="00FD4B3F"/>
    <w:rsid w:val="00FE225B"/>
    <w:rsid w:val="00FE4AE1"/>
    <w:rsid w:val="00FF2AC2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4F17F"/>
  <w15:docId w15:val="{AA3BF6ED-8A85-4CF9-AA76-DD0E8894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i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rPr>
      <w:sz w:val="20"/>
    </w:rPr>
  </w:style>
  <w:style w:type="paragraph" w:styleId="BodyText2">
    <w:name w:val="Body Text 2"/>
    <w:basedOn w:val="Normal"/>
    <w:semiHidden/>
    <w:pPr>
      <w:jc w:val="center"/>
    </w:pPr>
    <w:rPr>
      <w:sz w:val="22"/>
    </w:rPr>
  </w:style>
  <w:style w:type="table" w:styleId="TableGrid">
    <w:name w:val="Table Grid"/>
    <w:basedOn w:val="TableNormal"/>
    <w:uiPriority w:val="59"/>
    <w:rsid w:val="006A7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424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FFB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424FFB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FF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24FFB"/>
    <w:rPr>
      <w:b/>
      <w:bCs/>
      <w:snapToGrid w:val="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24FFB"/>
    <w:rPr>
      <w:rFonts w:ascii="Segoe UI" w:hAnsi="Segoe UI" w:cs="Segoe UI"/>
      <w:snapToGrid w:val="0"/>
      <w:sz w:val="18"/>
      <w:szCs w:val="18"/>
      <w:lang w:val="en-US" w:eastAsia="en-US"/>
    </w:rPr>
  </w:style>
  <w:style w:type="character" w:customStyle="1" w:styleId="Heading1Char">
    <w:name w:val="Heading 1 Char"/>
    <w:link w:val="Heading1"/>
    <w:rsid w:val="00D7459B"/>
    <w:rPr>
      <w:i/>
      <w:snapToGrid w:val="0"/>
      <w:sz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54CB4"/>
    <w:pPr>
      <w:widowControl/>
      <w:spacing w:before="100" w:beforeAutospacing="1" w:after="100" w:afterAutospacing="1"/>
    </w:pPr>
    <w:rPr>
      <w:snapToGrid/>
      <w:szCs w:val="24"/>
    </w:rPr>
  </w:style>
  <w:style w:type="character" w:styleId="Hyperlink">
    <w:name w:val="Hyperlink"/>
    <w:uiPriority w:val="99"/>
    <w:semiHidden/>
    <w:unhideWhenUsed/>
    <w:rsid w:val="00654CB4"/>
    <w:rPr>
      <w:color w:val="0000FF"/>
      <w:u w:val="single"/>
    </w:rPr>
  </w:style>
  <w:style w:type="table" w:customStyle="1" w:styleId="Tabelraster1">
    <w:name w:val="Tabelraster1"/>
    <w:basedOn w:val="TableNormal"/>
    <w:next w:val="TableGrid"/>
    <w:uiPriority w:val="59"/>
    <w:rsid w:val="00931C4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1C4C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931C4C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931C4C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931C4C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0C769C8DBF843A836D2CCCAD562D8" ma:contentTypeVersion="11" ma:contentTypeDescription="Een nieuw document maken." ma:contentTypeScope="" ma:versionID="7e74139d3b9e35953b49eb2ecd7b631f">
  <xsd:schema xmlns:xsd="http://www.w3.org/2001/XMLSchema" xmlns:xs="http://www.w3.org/2001/XMLSchema" xmlns:p="http://schemas.microsoft.com/office/2006/metadata/properties" xmlns:ns2="e3e0a6fd-455b-4650-8eed-5008aae956a3" xmlns:ns3="99d98552-7e81-4691-827b-aacbe06dfedc" targetNamespace="http://schemas.microsoft.com/office/2006/metadata/properties" ma:root="true" ma:fieldsID="263d8103149155d580068a09b0443b52" ns2:_="" ns3:_="">
    <xsd:import namespace="e3e0a6fd-455b-4650-8eed-5008aae956a3"/>
    <xsd:import namespace="99d98552-7e81-4691-827b-aacbe06d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0a6fd-455b-4650-8eed-5008aae95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2a95a919-6a9a-4f0b-ac35-db7dba0611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98552-7e81-4691-827b-aacbe06dfed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f6bfb0f-4f5e-476e-91de-1c9ae12b68d5}" ma:internalName="TaxCatchAll" ma:showField="CatchAllData" ma:web="99d98552-7e81-4691-827b-aacbe06df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BFB6DC-9C95-4FCD-B8D8-4172E798AF0D}"/>
</file>

<file path=customXml/itemProps2.xml><?xml version="1.0" encoding="utf-8"?>
<ds:datastoreItem xmlns:ds="http://schemas.openxmlformats.org/officeDocument/2006/customXml" ds:itemID="{19B87F41-6B4A-43EA-97CC-EAB72E12FB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-</vt:lpstr>
      <vt:lpstr>-</vt:lpstr>
    </vt:vector>
  </TitlesOfParts>
  <Company>rivm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maas</dc:creator>
  <cp:keywords/>
  <cp:lastModifiedBy>Ormel, J (psy)</cp:lastModifiedBy>
  <cp:revision>3</cp:revision>
  <cp:lastPrinted>2021-04-10T07:00:00Z</cp:lastPrinted>
  <dcterms:created xsi:type="dcterms:W3CDTF">2023-03-14T10:37:00Z</dcterms:created>
  <dcterms:modified xsi:type="dcterms:W3CDTF">2023-03-14T11:31:00Z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nCUserId">
    <vt:lpwstr>6081</vt:lpwstr>
  </property>
  <property fmtid="{D5CDD505-2E9C-101B-9397-08002B2CF9AE}" pid="3" name="WnCSubscriberId">
    <vt:lpwstr>5225</vt:lpwstr>
  </property>
  <property fmtid="{D5CDD505-2E9C-101B-9397-08002B2CF9AE}" pid="4" name="WnCOutputStyleId">
    <vt:lpwstr>1004</vt:lpwstr>
  </property>
  <property fmtid="{D5CDD505-2E9C-101B-9397-08002B2CF9AE}" pid="5" name="RWProductId">
    <vt:lpwstr>WnC</vt:lpwstr>
  </property>
  <property fmtid="{D5CDD505-2E9C-101B-9397-08002B2CF9AE}" pid="6" name="WnC4Folder">
    <vt:lpwstr/>
  </property>
</Properties>
</file>